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0B9" w:rsidRPr="000B7246" w:rsidRDefault="00C520B9" w:rsidP="00C520B9">
      <w:pPr>
        <w:spacing w:line="360" w:lineRule="auto"/>
        <w:contextualSpacing/>
        <w:jc w:val="center"/>
        <w:rPr>
          <w:rFonts w:ascii="Calibri" w:hAnsi="Calibri"/>
          <w:sz w:val="24"/>
          <w:szCs w:val="24"/>
        </w:rPr>
      </w:pPr>
      <w:r w:rsidRPr="000B7246">
        <w:rPr>
          <w:rFonts w:ascii="Calibri" w:hAnsi="Calibri"/>
          <w:b/>
          <w:bCs/>
          <w:sz w:val="24"/>
          <w:szCs w:val="24"/>
        </w:rPr>
        <w:t xml:space="preserve">Laporan Hasil Audit Sosial Terhadap </w:t>
      </w:r>
      <w:r w:rsidR="0043160D">
        <w:rPr>
          <w:rFonts w:ascii="Calibri" w:hAnsi="Calibri"/>
          <w:b/>
          <w:bCs/>
          <w:sz w:val="24"/>
          <w:szCs w:val="24"/>
        </w:rPr>
        <w:t xml:space="preserve">Aksesibilitas </w:t>
      </w:r>
      <w:r w:rsidRPr="000B7246">
        <w:rPr>
          <w:rFonts w:ascii="Calibri" w:hAnsi="Calibri"/>
          <w:b/>
          <w:bCs/>
          <w:sz w:val="24"/>
          <w:szCs w:val="24"/>
        </w:rPr>
        <w:t>Layanan</w:t>
      </w:r>
      <w:r w:rsidR="0043160D">
        <w:rPr>
          <w:rFonts w:ascii="Calibri" w:hAnsi="Calibri"/>
          <w:b/>
          <w:bCs/>
          <w:sz w:val="24"/>
          <w:szCs w:val="24"/>
        </w:rPr>
        <w:t xml:space="preserve"> Publik </w:t>
      </w:r>
    </w:p>
    <w:p w:rsidR="00C520B9" w:rsidRDefault="00C520B9" w:rsidP="00C520B9">
      <w:pPr>
        <w:spacing w:line="360" w:lineRule="auto"/>
        <w:contextualSpacing/>
        <w:jc w:val="center"/>
        <w:rPr>
          <w:rFonts w:ascii="Calibri" w:hAnsi="Calibri"/>
          <w:b/>
          <w:bCs/>
          <w:sz w:val="24"/>
          <w:szCs w:val="24"/>
        </w:rPr>
      </w:pPr>
      <w:r w:rsidRPr="000B7246">
        <w:rPr>
          <w:rFonts w:ascii="Calibri" w:hAnsi="Calibri"/>
          <w:b/>
          <w:bCs/>
          <w:sz w:val="24"/>
          <w:szCs w:val="24"/>
        </w:rPr>
        <w:t xml:space="preserve">di </w:t>
      </w:r>
      <w:r>
        <w:rPr>
          <w:rFonts w:ascii="Calibri" w:hAnsi="Calibri"/>
          <w:b/>
          <w:bCs/>
          <w:sz w:val="24"/>
          <w:szCs w:val="24"/>
        </w:rPr>
        <w:t xml:space="preserve">11 </w:t>
      </w:r>
      <w:r w:rsidRPr="000B7246">
        <w:rPr>
          <w:rFonts w:ascii="Calibri" w:hAnsi="Calibri"/>
          <w:b/>
          <w:bCs/>
          <w:sz w:val="24"/>
          <w:szCs w:val="24"/>
        </w:rPr>
        <w:t xml:space="preserve"> Kota/Kabupaten di Indonesia</w:t>
      </w:r>
    </w:p>
    <w:p w:rsidR="00344C5E" w:rsidRPr="000B7246" w:rsidRDefault="00344C5E" w:rsidP="00C520B9">
      <w:pPr>
        <w:spacing w:line="360" w:lineRule="auto"/>
        <w:contextualSpacing/>
        <w:jc w:val="center"/>
        <w:rPr>
          <w:rFonts w:ascii="Calibri" w:hAnsi="Calibri"/>
          <w:sz w:val="24"/>
          <w:szCs w:val="24"/>
        </w:rPr>
      </w:pPr>
      <w:r>
        <w:rPr>
          <w:rFonts w:ascii="Calibri" w:hAnsi="Calibri"/>
          <w:b/>
          <w:bCs/>
          <w:sz w:val="24"/>
          <w:szCs w:val="24"/>
        </w:rPr>
        <w:t>SAPDA- Januari 2018</w:t>
      </w:r>
    </w:p>
    <w:p w:rsidR="00C520B9" w:rsidRPr="000B7246" w:rsidRDefault="00C520B9" w:rsidP="00C520B9">
      <w:pPr>
        <w:spacing w:line="360" w:lineRule="auto"/>
        <w:contextualSpacing/>
        <w:jc w:val="both"/>
        <w:rPr>
          <w:rFonts w:ascii="Calibri" w:hAnsi="Calibri"/>
          <w:sz w:val="24"/>
          <w:szCs w:val="24"/>
        </w:rPr>
      </w:pPr>
    </w:p>
    <w:p w:rsidR="00C520B9" w:rsidRPr="00344C5E" w:rsidRDefault="00C520B9" w:rsidP="00C520B9">
      <w:pPr>
        <w:spacing w:line="360" w:lineRule="auto"/>
        <w:contextualSpacing/>
        <w:jc w:val="both"/>
        <w:rPr>
          <w:rFonts w:ascii="Calibri" w:hAnsi="Calibri"/>
          <w:b/>
          <w:bCs/>
          <w:sz w:val="24"/>
          <w:szCs w:val="24"/>
        </w:rPr>
      </w:pPr>
      <w:r w:rsidRPr="000B7246">
        <w:rPr>
          <w:rFonts w:ascii="Calibri" w:hAnsi="Calibri"/>
          <w:b/>
          <w:bCs/>
          <w:sz w:val="24"/>
          <w:szCs w:val="24"/>
        </w:rPr>
        <w:t>I.Pendahuluan</w:t>
      </w:r>
    </w:p>
    <w:p w:rsidR="00C520B9" w:rsidRPr="00152D55" w:rsidRDefault="00C520B9" w:rsidP="0066424B">
      <w:pPr>
        <w:numPr>
          <w:ilvl w:val="0"/>
          <w:numId w:val="4"/>
        </w:numPr>
        <w:spacing w:line="360" w:lineRule="auto"/>
        <w:contextualSpacing/>
        <w:jc w:val="both"/>
        <w:rPr>
          <w:rFonts w:ascii="Calibri" w:hAnsi="Calibri"/>
          <w:b/>
          <w:sz w:val="24"/>
          <w:szCs w:val="24"/>
        </w:rPr>
      </w:pPr>
      <w:r w:rsidRPr="00152D55">
        <w:rPr>
          <w:rFonts w:ascii="Calibri" w:hAnsi="Calibri"/>
          <w:b/>
          <w:sz w:val="24"/>
          <w:szCs w:val="24"/>
        </w:rPr>
        <w:t xml:space="preserve">Latar Belakang </w:t>
      </w:r>
    </w:p>
    <w:p w:rsidR="00C520B9" w:rsidRPr="000B7246"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 xml:space="preserve">Pembangunan di segala bidang tengah digencarkan oleh pemerintah Indonesia sebagai bentuk dari implementasi kebijakan-kebijakan yang telah lahir di Indonesia. Pembangunan di hampir setiap daerah di Indonesia memiliki dampak baik bagi berkembangnya sebuah daerah dengan diikuti sumber daya manusia yang memiliki potensi dan kapasitas yang mumpuni. Akan tetapi, pembangunan yang membabi buta dan tidak menghiraukan aturan-aturan atau norma local dapat menyebabkan kesenjangan social. Sebagai warga Negara Indonesia, sudah seharusnya pemerintah wajib mengikutsertakan warganya dalam proses pembangunan, tak terkecuali penyandang disabilitas. </w:t>
      </w:r>
    </w:p>
    <w:p w:rsidR="00C520B9" w:rsidRPr="000B7246"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 xml:space="preserve">Konsep aksesibilitas ini juga telah menjadi sebuah prinsip universal dan pengakuan dari pemerintah Indonesia. Pengakuan universal dari aksesibilitas hadir melalui  </w:t>
      </w:r>
      <w:r w:rsidRPr="000B7246">
        <w:rPr>
          <w:rFonts w:ascii="Calibri" w:hAnsi="Calibri"/>
          <w:i/>
          <w:iCs/>
          <w:sz w:val="24"/>
          <w:szCs w:val="24"/>
        </w:rPr>
        <w:t xml:space="preserve">Convention on the Rights of Persons with Disabilities/CRPD pada Desember 2006 dan diratifikasi oleh Indonesia </w:t>
      </w:r>
      <w:r w:rsidRPr="000B7246">
        <w:rPr>
          <w:rFonts w:ascii="Calibri" w:hAnsi="Calibri"/>
          <w:iCs/>
          <w:sz w:val="24"/>
          <w:szCs w:val="24"/>
        </w:rPr>
        <w:t xml:space="preserve">pada tanggal </w:t>
      </w:r>
      <w:r w:rsidRPr="000B7246">
        <w:rPr>
          <w:rFonts w:ascii="Calibri" w:hAnsi="Calibri"/>
          <w:sz w:val="24"/>
          <w:szCs w:val="24"/>
        </w:rPr>
        <w:t>10 November 2011 melalui dengan Undang-Undang nomor 19 tahun 2011 tentang Pengesahan Convention on the Rights of Persons with Disabilities (Konvensi Mengenai Hak-hak Penyandang Disabilitas). Indonesia kemudian memperbaharui pengaturan penjaminan Negara terhadap penyandang disabilitas melalui UU Nomor 8 Tahun 2016 tentang Penyandang Disabilitas yang menggantikan peraturan Undang-Undang Nomor 4 Tahun 1997 tentang Penyandang Cacat</w:t>
      </w:r>
    </w:p>
    <w:p w:rsidR="00C520B9" w:rsidRPr="000B7246" w:rsidRDefault="00C520B9" w:rsidP="00C520B9">
      <w:pPr>
        <w:pStyle w:val="FootnoteText1"/>
        <w:spacing w:line="360" w:lineRule="auto"/>
        <w:ind w:left="720"/>
        <w:contextualSpacing/>
        <w:jc w:val="both"/>
        <w:rPr>
          <w:rFonts w:ascii="Calibri" w:hAnsi="Calibri"/>
          <w:sz w:val="24"/>
          <w:szCs w:val="24"/>
        </w:rPr>
      </w:pPr>
    </w:p>
    <w:p w:rsidR="00C520B9" w:rsidRPr="000B7246" w:rsidRDefault="00C520B9" w:rsidP="00C520B9">
      <w:pPr>
        <w:pStyle w:val="FootnoteText1"/>
        <w:spacing w:line="360" w:lineRule="auto"/>
        <w:ind w:left="720"/>
        <w:contextualSpacing/>
        <w:jc w:val="both"/>
        <w:rPr>
          <w:rFonts w:ascii="Calibri" w:hAnsi="Calibri"/>
          <w:sz w:val="24"/>
          <w:szCs w:val="24"/>
        </w:rPr>
      </w:pPr>
      <w:r w:rsidRPr="000B7246">
        <w:rPr>
          <w:rFonts w:ascii="Calibri" w:hAnsi="Calibri"/>
          <w:sz w:val="24"/>
          <w:szCs w:val="24"/>
        </w:rPr>
        <w:t xml:space="preserve">Peraturan yang mengkomodir hal terkait mobilitas dan aksesibilitas bagi penyandang disabilitas telah direalisasikan dalam Undang-Undang nomor 8 Tahun 2016 tentang Penyandang Disabilitas pasal 18 ayat 1 yang berbunyi </w:t>
      </w:r>
      <w:r w:rsidRPr="000B7246">
        <w:rPr>
          <w:rFonts w:ascii="Calibri" w:hAnsi="Calibri"/>
          <w:sz w:val="24"/>
          <w:szCs w:val="24"/>
        </w:rPr>
        <w:lastRenderedPageBreak/>
        <w:t>“mendapatkan aksesibilitas untuk memanfaatkan fasilitas publik” dan pasal 98 ayat 2 “Bangunan gedung yang mudah diakses oleh Penyandang Disabilitas sebagaimana dimaksud pada ayat (1) harus dilengkapi dengan fasilitas dan Aksesibilitas dengan mempertimbangkan kebutuhan, fungsi, luas, dan ketinggian bangunan gedung sesuai dengan ketentuan peraturan perundang-undangan” dan peraturan pelaksannya Permen PU No. 30/PRT/M/2006 tentang Pedoman Teknis Fasilitas Dan Aksesibilitas Pada Bangunan Gedung Dan Lingkungan</w:t>
      </w:r>
    </w:p>
    <w:p w:rsidR="00C520B9" w:rsidRPr="000B7246" w:rsidRDefault="00C520B9" w:rsidP="00C520B9">
      <w:pPr>
        <w:pStyle w:val="FootnoteText1"/>
        <w:spacing w:line="360" w:lineRule="auto"/>
        <w:ind w:left="720"/>
        <w:contextualSpacing/>
        <w:jc w:val="both"/>
        <w:rPr>
          <w:rFonts w:ascii="Calibri" w:hAnsi="Calibri"/>
          <w:sz w:val="24"/>
          <w:szCs w:val="24"/>
        </w:rPr>
      </w:pPr>
      <w:r w:rsidRPr="000B7246">
        <w:rPr>
          <w:rFonts w:ascii="Calibri" w:hAnsi="Calibri"/>
          <w:sz w:val="24"/>
          <w:szCs w:val="24"/>
        </w:rPr>
        <w:t xml:space="preserve">yang mengadaptasi prinsip mobilitas dan aksesibilitas fasilitas publik sebagai implementasi dari pengakuan persamaan hak bagi setiap individu sebagai pengakuan kedudukannya terhadap masyarakat penyandang disabilitas didalam hukum dan Pemerintah. Aksesibilitas, menurut Permen PU No. 30/PRT/M/2006 tentang tentang Pedoman Teknis Fasilitas Dan Aksesibilitas Pada Bangunan Gedung Dan Lingkungan adalah kemudahan yang disediakan bagi semua orang termasuk penyandang cacat dan lansia guna mewujudkan kesamaan kesempatan dalam segala aspek kehidupan dan penghidupan. </w:t>
      </w:r>
    </w:p>
    <w:p w:rsidR="00C520B9" w:rsidRPr="000B7246" w:rsidRDefault="00C520B9" w:rsidP="00C520B9">
      <w:pPr>
        <w:spacing w:line="360" w:lineRule="auto"/>
        <w:contextualSpacing/>
        <w:jc w:val="both"/>
        <w:rPr>
          <w:rFonts w:ascii="Calibri" w:hAnsi="Calibri"/>
          <w:sz w:val="24"/>
          <w:szCs w:val="24"/>
        </w:rPr>
      </w:pPr>
    </w:p>
    <w:p w:rsidR="00C520B9" w:rsidRPr="000B7246"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Laporan ini diharapkan mampu untuk memicu sektor pemerintah untuk meningkat ketersedian layanan dan fasilitas, pengetahuan masyarakat terhadap penyandang disabilitas dan kesadaran bagi penyandang disabilitas khususnya terkait hak-hak mereka sebagai warga masyarakat yang setara baik dimata Sang pencipta, Negara dan masyarakat pada umumnya.</w:t>
      </w:r>
    </w:p>
    <w:p w:rsidR="00C520B9" w:rsidRPr="000B7246" w:rsidRDefault="00C520B9" w:rsidP="00C520B9">
      <w:pPr>
        <w:spacing w:line="360" w:lineRule="auto"/>
        <w:ind w:left="720"/>
        <w:contextualSpacing/>
        <w:jc w:val="both"/>
        <w:rPr>
          <w:rFonts w:ascii="Calibri" w:hAnsi="Calibri"/>
          <w:sz w:val="24"/>
          <w:szCs w:val="24"/>
        </w:rPr>
      </w:pPr>
    </w:p>
    <w:p w:rsidR="00C520B9" w:rsidRPr="000B7246"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 xml:space="preserve">Parameter dari aksesibilitas ini antara lain, kemudahan penyandang disabilitas menikmati fasilitas ruang publik baik secara mandiri dan memperoleh informasi hak kesehatan dan menikmati ruang publik/fasilitas umum lainnya.  Pemahaman petugas memberikan informasi dan pengetahuan dasar masyarakat umum untuk beriteraksi dengan penyandang disabilitas menjadi faktor utama untuk memaksimalkan fasilitas yang telah tersedia di ruang publik sehingga setiap </w:t>
      </w:r>
      <w:r w:rsidRPr="000B7246">
        <w:rPr>
          <w:rFonts w:ascii="Calibri" w:hAnsi="Calibri"/>
          <w:sz w:val="24"/>
          <w:szCs w:val="24"/>
        </w:rPr>
        <w:lastRenderedPageBreak/>
        <w:t xml:space="preserve">masyarakat dapat saling menikmati dan menjaga hak-haknya sebagai warga Negara. </w:t>
      </w:r>
    </w:p>
    <w:p w:rsidR="00C520B9" w:rsidRPr="000B7246" w:rsidRDefault="00C520B9" w:rsidP="00C520B9">
      <w:pPr>
        <w:spacing w:line="360" w:lineRule="auto"/>
        <w:ind w:left="720"/>
        <w:contextualSpacing/>
        <w:jc w:val="both"/>
        <w:rPr>
          <w:rFonts w:ascii="Calibri" w:hAnsi="Calibri"/>
          <w:sz w:val="24"/>
          <w:szCs w:val="24"/>
        </w:rPr>
      </w:pPr>
    </w:p>
    <w:p w:rsidR="00C520B9"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 xml:space="preserve">Berkenaan dengan hal tersebut, dalam rangka memperingati Hari Disabilitas Internasional di tahun 2017, SAPDA sebagai gerakan sosial yang berfokus pada isu perlindungan dan pemenuhan hak penyandang disabilitas menginisiasi kegiatan audit sosial di beberapa daerah program, seperti: Aceh, Kota Malang, Kota Kupang, Kota dan Kabupaten Yogyakarta, Purworejo, Klaten, Sukoharjo dan Magelang. Kegiatan ini dimulai tanggal 13 November s/d. 4 Desember 2017 serentak di masing-masing daerah. Audit sosial ini merupakan sebuah proses yang dilakukan untuk menilai aksesibilitas sebuah layanan dan/atau bangunan gedung kepada penyandang disabilitas. Kegiatan ini melibatkan komunitas, terutama penyandang disabilitas untuk ikut bergabung dalam gerakan ini sebagai bentuk kepedulian di daerah terhadap aksesibilitas layanan publik baik fisik maupun sumber daya manusia. Hasil akan dianalisa dan disusun menjadi laporan publik yang akan didesiminasikan. </w:t>
      </w:r>
    </w:p>
    <w:p w:rsidR="00AC112D" w:rsidRDefault="00AC112D" w:rsidP="00C520B9">
      <w:pPr>
        <w:spacing w:line="360" w:lineRule="auto"/>
        <w:ind w:left="720"/>
        <w:contextualSpacing/>
        <w:jc w:val="both"/>
        <w:rPr>
          <w:rFonts w:ascii="Calibri" w:hAnsi="Calibri"/>
          <w:sz w:val="24"/>
          <w:szCs w:val="24"/>
        </w:rPr>
      </w:pPr>
      <w:r w:rsidRPr="00AC112D">
        <w:rPr>
          <w:rFonts w:ascii="Calibri" w:hAnsi="Calibri"/>
          <w:sz w:val="24"/>
          <w:szCs w:val="24"/>
          <w:highlight w:val="yellow"/>
        </w:rPr>
        <w:t>Hasil audit social ini tidak merepresentasikan kondisi aksesibilitas layanan public di seluruh wilayah di Indonesia karena diambil di beberapa titik wilayah saja yang merupakan dampingan ataupun mitra kerja Yayasan SAPDA.</w:t>
      </w:r>
      <w:r>
        <w:rPr>
          <w:rFonts w:ascii="Calibri" w:hAnsi="Calibri"/>
          <w:sz w:val="24"/>
          <w:szCs w:val="24"/>
        </w:rPr>
        <w:t xml:space="preserve"> </w:t>
      </w:r>
    </w:p>
    <w:p w:rsidR="00611EE5" w:rsidRPr="000B7246" w:rsidRDefault="00611EE5" w:rsidP="00C520B9">
      <w:pPr>
        <w:spacing w:line="360" w:lineRule="auto"/>
        <w:ind w:left="720"/>
        <w:contextualSpacing/>
        <w:jc w:val="both"/>
        <w:rPr>
          <w:rFonts w:ascii="Calibri" w:hAnsi="Calibri"/>
          <w:sz w:val="24"/>
          <w:szCs w:val="24"/>
        </w:rPr>
      </w:pPr>
      <w:r w:rsidRPr="00611EE5">
        <w:rPr>
          <w:rFonts w:ascii="Calibri" w:hAnsi="Calibri"/>
          <w:sz w:val="24"/>
          <w:szCs w:val="24"/>
          <w:highlight w:val="yellow"/>
        </w:rPr>
        <w:t>Kegiatan ini dilaksanakan dengan berbagai dukungan Program di Lembaga SAPDA. Pelaksanaan kegiatan audit social di wilayah Banjarmasin mendapat dukungan dari Program Peduli, wilayah Kupang dan Malang mendapatkan dukungan Program DRF, wilayah DIY, Jawa Tengah, Aceh, Jember mendapatkan dukungan dari program AIPJ.</w:t>
      </w:r>
      <w:r>
        <w:rPr>
          <w:rFonts w:ascii="Calibri" w:hAnsi="Calibri"/>
          <w:sz w:val="24"/>
          <w:szCs w:val="24"/>
        </w:rPr>
        <w:t xml:space="preserve"> </w:t>
      </w:r>
    </w:p>
    <w:p w:rsidR="00C520B9" w:rsidRPr="000B7246" w:rsidRDefault="00C520B9" w:rsidP="00C520B9">
      <w:pPr>
        <w:spacing w:line="360" w:lineRule="auto"/>
        <w:ind w:left="720"/>
        <w:contextualSpacing/>
        <w:jc w:val="both"/>
        <w:rPr>
          <w:rFonts w:ascii="Calibri" w:hAnsi="Calibri"/>
          <w:sz w:val="24"/>
          <w:szCs w:val="24"/>
        </w:rPr>
      </w:pPr>
    </w:p>
    <w:p w:rsidR="00C520B9" w:rsidRPr="00152D55" w:rsidRDefault="00C520B9" w:rsidP="00C520B9">
      <w:pPr>
        <w:numPr>
          <w:ilvl w:val="0"/>
          <w:numId w:val="4"/>
        </w:numPr>
        <w:spacing w:line="360" w:lineRule="auto"/>
        <w:contextualSpacing/>
        <w:jc w:val="both"/>
        <w:rPr>
          <w:rFonts w:ascii="Calibri" w:hAnsi="Calibri"/>
          <w:b/>
          <w:sz w:val="24"/>
          <w:szCs w:val="24"/>
        </w:rPr>
      </w:pPr>
      <w:r w:rsidRPr="00152D55">
        <w:rPr>
          <w:rFonts w:ascii="Calibri" w:hAnsi="Calibri"/>
          <w:b/>
          <w:sz w:val="24"/>
          <w:szCs w:val="24"/>
        </w:rPr>
        <w:t>Tujuan</w:t>
      </w:r>
    </w:p>
    <w:p w:rsidR="00C520B9" w:rsidRPr="000B7246" w:rsidRDefault="00C520B9" w:rsidP="00C520B9">
      <w:pPr>
        <w:numPr>
          <w:ilvl w:val="2"/>
          <w:numId w:val="5"/>
        </w:numPr>
        <w:spacing w:line="360" w:lineRule="auto"/>
        <w:ind w:left="1134" w:hanging="283"/>
        <w:contextualSpacing/>
        <w:jc w:val="both"/>
        <w:rPr>
          <w:rFonts w:ascii="Calibri" w:hAnsi="Calibri"/>
          <w:sz w:val="24"/>
          <w:szCs w:val="24"/>
        </w:rPr>
      </w:pPr>
      <w:r w:rsidRPr="000B7246">
        <w:rPr>
          <w:rFonts w:ascii="Calibri" w:hAnsi="Calibri"/>
          <w:sz w:val="24"/>
          <w:szCs w:val="24"/>
        </w:rPr>
        <w:t xml:space="preserve">Melihat peta aksesibilitas layanan publik di beberapa daerah di Indonesia. </w:t>
      </w:r>
    </w:p>
    <w:p w:rsidR="00C520B9" w:rsidRPr="000B7246" w:rsidRDefault="00C520B9" w:rsidP="00C520B9">
      <w:pPr>
        <w:numPr>
          <w:ilvl w:val="2"/>
          <w:numId w:val="5"/>
        </w:numPr>
        <w:spacing w:line="360" w:lineRule="auto"/>
        <w:ind w:left="1134" w:hanging="283"/>
        <w:contextualSpacing/>
        <w:jc w:val="both"/>
        <w:rPr>
          <w:rFonts w:ascii="Calibri" w:hAnsi="Calibri"/>
          <w:sz w:val="24"/>
          <w:szCs w:val="24"/>
        </w:rPr>
      </w:pPr>
      <w:r w:rsidRPr="000B7246">
        <w:rPr>
          <w:rFonts w:ascii="Calibri" w:hAnsi="Calibri"/>
          <w:sz w:val="24"/>
          <w:szCs w:val="24"/>
        </w:rPr>
        <w:t>Mendapatkan dokumentasi wajah aksesibilitas layanan publik bagi penyandang disabilitas di beberapa Daerah di Indonesia.</w:t>
      </w:r>
    </w:p>
    <w:p w:rsidR="00C520B9" w:rsidRPr="000B7246" w:rsidRDefault="00C520B9" w:rsidP="00C520B9">
      <w:pPr>
        <w:numPr>
          <w:ilvl w:val="2"/>
          <w:numId w:val="5"/>
        </w:numPr>
        <w:spacing w:line="360" w:lineRule="auto"/>
        <w:ind w:left="1134" w:hanging="283"/>
        <w:contextualSpacing/>
        <w:jc w:val="both"/>
        <w:rPr>
          <w:rFonts w:ascii="Calibri" w:hAnsi="Calibri"/>
          <w:sz w:val="24"/>
          <w:szCs w:val="24"/>
        </w:rPr>
      </w:pPr>
      <w:r w:rsidRPr="000B7246">
        <w:rPr>
          <w:rFonts w:ascii="Calibri" w:hAnsi="Calibri"/>
          <w:sz w:val="24"/>
          <w:szCs w:val="24"/>
        </w:rPr>
        <w:lastRenderedPageBreak/>
        <w:t>Melibatkan komunitas penyandang disabilitas dan masyarakat umum untuk berpartisipasi dalam melakukan audit terhadap aksesibilitas layanan publik bagi penyandang disabilitas di beberapa Daerah di Indonesia.</w:t>
      </w:r>
    </w:p>
    <w:p w:rsidR="00C520B9" w:rsidRPr="000B7246" w:rsidRDefault="00C520B9" w:rsidP="00C520B9">
      <w:pPr>
        <w:numPr>
          <w:ilvl w:val="2"/>
          <w:numId w:val="5"/>
        </w:numPr>
        <w:spacing w:line="360" w:lineRule="auto"/>
        <w:ind w:left="1134" w:hanging="283"/>
        <w:contextualSpacing/>
        <w:jc w:val="both"/>
        <w:rPr>
          <w:rFonts w:ascii="Calibri" w:hAnsi="Calibri"/>
          <w:sz w:val="24"/>
          <w:szCs w:val="24"/>
        </w:rPr>
      </w:pPr>
      <w:r w:rsidRPr="000B7246">
        <w:rPr>
          <w:rFonts w:ascii="Calibri" w:hAnsi="Calibri"/>
          <w:sz w:val="24"/>
          <w:szCs w:val="24"/>
        </w:rPr>
        <w:t>Mendapatkan hasil audit yang bisa menjadi laporan pada pemerintah daerah  dan masyarakat sebagai bahan advokasi perbaikan layanan publik aksesibel bagi penyandang disabilitas.</w:t>
      </w:r>
    </w:p>
    <w:p w:rsidR="00C520B9" w:rsidRPr="000B7246" w:rsidRDefault="00C520B9" w:rsidP="00C520B9">
      <w:pPr>
        <w:spacing w:line="360" w:lineRule="auto"/>
        <w:ind w:left="1440"/>
        <w:contextualSpacing/>
        <w:jc w:val="both"/>
        <w:rPr>
          <w:rFonts w:ascii="Calibri" w:hAnsi="Calibri"/>
          <w:sz w:val="24"/>
          <w:szCs w:val="24"/>
        </w:rPr>
      </w:pPr>
    </w:p>
    <w:p w:rsidR="00C520B9" w:rsidRPr="00152D55" w:rsidRDefault="00C520B9" w:rsidP="00C520B9">
      <w:pPr>
        <w:numPr>
          <w:ilvl w:val="0"/>
          <w:numId w:val="4"/>
        </w:numPr>
        <w:spacing w:line="360" w:lineRule="auto"/>
        <w:contextualSpacing/>
        <w:jc w:val="both"/>
        <w:rPr>
          <w:rFonts w:ascii="Calibri" w:hAnsi="Calibri"/>
          <w:b/>
          <w:sz w:val="24"/>
          <w:szCs w:val="24"/>
        </w:rPr>
      </w:pPr>
      <w:r w:rsidRPr="00152D55">
        <w:rPr>
          <w:rFonts w:ascii="Calibri" w:hAnsi="Calibri"/>
          <w:b/>
          <w:sz w:val="24"/>
          <w:szCs w:val="24"/>
        </w:rPr>
        <w:t>Output</w:t>
      </w:r>
    </w:p>
    <w:p w:rsidR="00C520B9" w:rsidRPr="000B7246" w:rsidRDefault="00C520B9" w:rsidP="00C520B9">
      <w:pPr>
        <w:numPr>
          <w:ilvl w:val="2"/>
          <w:numId w:val="6"/>
        </w:numPr>
        <w:spacing w:line="360" w:lineRule="auto"/>
        <w:ind w:left="1134" w:hanging="283"/>
        <w:contextualSpacing/>
        <w:jc w:val="both"/>
        <w:rPr>
          <w:rFonts w:ascii="Calibri" w:hAnsi="Calibri"/>
          <w:sz w:val="24"/>
          <w:szCs w:val="24"/>
        </w:rPr>
      </w:pPr>
      <w:r w:rsidRPr="000B7246">
        <w:rPr>
          <w:rFonts w:ascii="Calibri" w:hAnsi="Calibri"/>
          <w:sz w:val="24"/>
          <w:szCs w:val="24"/>
        </w:rPr>
        <w:t xml:space="preserve">Dokumen peta aksesibilitas layanan publik di beberapa daerah di Indonesia. </w:t>
      </w:r>
    </w:p>
    <w:p w:rsidR="00C520B9" w:rsidRPr="000B7246" w:rsidRDefault="00C520B9" w:rsidP="00C520B9">
      <w:pPr>
        <w:numPr>
          <w:ilvl w:val="2"/>
          <w:numId w:val="6"/>
        </w:numPr>
        <w:spacing w:line="360" w:lineRule="auto"/>
        <w:ind w:left="1134" w:hanging="283"/>
        <w:contextualSpacing/>
        <w:jc w:val="both"/>
        <w:rPr>
          <w:rFonts w:ascii="Calibri" w:hAnsi="Calibri"/>
          <w:sz w:val="24"/>
          <w:szCs w:val="24"/>
        </w:rPr>
      </w:pPr>
      <w:r w:rsidRPr="000B7246">
        <w:rPr>
          <w:rFonts w:ascii="Calibri" w:hAnsi="Calibri"/>
          <w:sz w:val="24"/>
          <w:szCs w:val="24"/>
        </w:rPr>
        <w:t xml:space="preserve">Dokumentasi aksesibilitas layanan publik di beberapa daerah di Indonesia. </w:t>
      </w:r>
    </w:p>
    <w:p w:rsidR="00C520B9" w:rsidRPr="000B7246" w:rsidRDefault="00C520B9" w:rsidP="00C520B9">
      <w:pPr>
        <w:numPr>
          <w:ilvl w:val="2"/>
          <w:numId w:val="6"/>
        </w:numPr>
        <w:spacing w:line="360" w:lineRule="auto"/>
        <w:ind w:left="1134" w:hanging="283"/>
        <w:contextualSpacing/>
        <w:jc w:val="both"/>
        <w:rPr>
          <w:rFonts w:ascii="Calibri" w:hAnsi="Calibri"/>
          <w:sz w:val="24"/>
          <w:szCs w:val="24"/>
        </w:rPr>
      </w:pPr>
      <w:r w:rsidRPr="000B7246">
        <w:rPr>
          <w:rFonts w:ascii="Calibri" w:hAnsi="Calibri"/>
          <w:sz w:val="24"/>
          <w:szCs w:val="24"/>
        </w:rPr>
        <w:t>Penyandang disabilitas dan masyarakat terlibat dalam proses audit sosial layanan publik di beberapa daerah di Indonesia.</w:t>
      </w:r>
    </w:p>
    <w:p w:rsidR="00C520B9" w:rsidRPr="000B7246" w:rsidRDefault="00C520B9" w:rsidP="00C520B9">
      <w:pPr>
        <w:spacing w:line="360" w:lineRule="auto"/>
        <w:ind w:left="1134"/>
        <w:contextualSpacing/>
        <w:jc w:val="both"/>
        <w:rPr>
          <w:rFonts w:ascii="Calibri" w:hAnsi="Calibri"/>
          <w:sz w:val="24"/>
          <w:szCs w:val="24"/>
        </w:rPr>
      </w:pPr>
      <w:r w:rsidRPr="000B7246">
        <w:rPr>
          <w:rFonts w:ascii="Calibri" w:hAnsi="Calibri"/>
          <w:sz w:val="24"/>
          <w:szCs w:val="24"/>
        </w:rPr>
        <w:t>Laporan hasil audit yang akan disampaikan pada pemerintah daerah terkait sebagai bahan advokasi perbaikan layanan publik bagi penyandang disabilitas.</w:t>
      </w:r>
    </w:p>
    <w:p w:rsidR="00C520B9" w:rsidRPr="000B7246" w:rsidRDefault="00C520B9" w:rsidP="00C520B9">
      <w:pPr>
        <w:spacing w:line="360" w:lineRule="auto"/>
        <w:contextualSpacing/>
        <w:jc w:val="both"/>
        <w:rPr>
          <w:rFonts w:ascii="Calibri" w:hAnsi="Calibri"/>
          <w:sz w:val="24"/>
          <w:szCs w:val="24"/>
        </w:rPr>
      </w:pPr>
    </w:p>
    <w:p w:rsidR="00C520B9" w:rsidRPr="000B7246" w:rsidRDefault="00C520B9" w:rsidP="00C520B9">
      <w:pPr>
        <w:spacing w:line="360" w:lineRule="auto"/>
        <w:ind w:left="720"/>
        <w:contextualSpacing/>
        <w:jc w:val="both"/>
        <w:rPr>
          <w:rFonts w:ascii="Calibri" w:hAnsi="Calibri"/>
          <w:sz w:val="24"/>
          <w:szCs w:val="24"/>
        </w:rPr>
      </w:pPr>
    </w:p>
    <w:p w:rsidR="00C520B9" w:rsidRPr="000B7246" w:rsidRDefault="00C520B9" w:rsidP="00C520B9">
      <w:pPr>
        <w:numPr>
          <w:ilvl w:val="3"/>
          <w:numId w:val="6"/>
        </w:numPr>
        <w:spacing w:line="360" w:lineRule="auto"/>
        <w:ind w:hanging="2956"/>
        <w:contextualSpacing/>
        <w:jc w:val="both"/>
        <w:rPr>
          <w:rFonts w:ascii="Calibri" w:hAnsi="Calibri"/>
          <w:b/>
          <w:sz w:val="24"/>
          <w:szCs w:val="24"/>
        </w:rPr>
      </w:pPr>
      <w:r w:rsidRPr="000B7246">
        <w:rPr>
          <w:rFonts w:ascii="Calibri" w:hAnsi="Calibri"/>
          <w:b/>
          <w:sz w:val="24"/>
          <w:szCs w:val="24"/>
        </w:rPr>
        <w:t>Metode Pengambilan Data Audit Sosial</w:t>
      </w:r>
    </w:p>
    <w:p w:rsidR="00C520B9" w:rsidRPr="00152D55" w:rsidRDefault="00C520B9" w:rsidP="00C520B9">
      <w:pPr>
        <w:numPr>
          <w:ilvl w:val="0"/>
          <w:numId w:val="7"/>
        </w:numPr>
        <w:spacing w:line="360" w:lineRule="auto"/>
        <w:contextualSpacing/>
        <w:jc w:val="both"/>
        <w:rPr>
          <w:rFonts w:ascii="Calibri" w:hAnsi="Calibri"/>
          <w:b/>
          <w:sz w:val="24"/>
          <w:szCs w:val="24"/>
        </w:rPr>
      </w:pPr>
      <w:r w:rsidRPr="00152D55">
        <w:rPr>
          <w:rFonts w:ascii="Calibri" w:hAnsi="Calibri"/>
          <w:b/>
          <w:sz w:val="24"/>
          <w:szCs w:val="24"/>
        </w:rPr>
        <w:t xml:space="preserve">Lokasi dan Fokus layanan public </w:t>
      </w:r>
    </w:p>
    <w:p w:rsidR="00C520B9" w:rsidRPr="00152D55" w:rsidRDefault="00C520B9" w:rsidP="00C520B9">
      <w:pPr>
        <w:numPr>
          <w:ilvl w:val="1"/>
          <w:numId w:val="4"/>
        </w:numPr>
        <w:spacing w:line="360" w:lineRule="auto"/>
        <w:ind w:hanging="731"/>
        <w:contextualSpacing/>
        <w:jc w:val="both"/>
        <w:rPr>
          <w:rFonts w:ascii="Calibri" w:hAnsi="Calibri"/>
          <w:b/>
          <w:sz w:val="24"/>
          <w:szCs w:val="24"/>
        </w:rPr>
      </w:pPr>
      <w:r w:rsidRPr="00152D55">
        <w:rPr>
          <w:rFonts w:ascii="Calibri" w:hAnsi="Calibri"/>
          <w:b/>
          <w:sz w:val="24"/>
          <w:szCs w:val="24"/>
        </w:rPr>
        <w:t xml:space="preserve">Lokasi </w:t>
      </w:r>
    </w:p>
    <w:p w:rsidR="00C520B9" w:rsidRPr="000B7246" w:rsidRDefault="00C520B9" w:rsidP="00C520B9">
      <w:pPr>
        <w:spacing w:line="360" w:lineRule="auto"/>
        <w:ind w:left="709"/>
        <w:contextualSpacing/>
        <w:jc w:val="both"/>
        <w:rPr>
          <w:rFonts w:ascii="Calibri" w:hAnsi="Calibri"/>
          <w:sz w:val="24"/>
          <w:szCs w:val="24"/>
        </w:rPr>
      </w:pPr>
      <w:r w:rsidRPr="000B7246">
        <w:rPr>
          <w:rFonts w:ascii="Calibri" w:hAnsi="Calibri"/>
          <w:sz w:val="24"/>
          <w:szCs w:val="24"/>
        </w:rPr>
        <w:t xml:space="preserve">Audit sosial ini dilaksanakan di </w:t>
      </w:r>
      <w:r w:rsidR="00AC112D">
        <w:rPr>
          <w:rFonts w:ascii="Calibri" w:hAnsi="Calibri"/>
          <w:sz w:val="24"/>
          <w:szCs w:val="24"/>
        </w:rPr>
        <w:t>8</w:t>
      </w:r>
      <w:r w:rsidRPr="000B7246">
        <w:rPr>
          <w:rFonts w:ascii="Calibri" w:hAnsi="Calibri"/>
          <w:sz w:val="24"/>
          <w:szCs w:val="24"/>
        </w:rPr>
        <w:t xml:space="preserve"> Propinsi</w:t>
      </w:r>
      <w:r w:rsidR="00AC112D">
        <w:rPr>
          <w:rFonts w:ascii="Calibri" w:hAnsi="Calibri"/>
          <w:sz w:val="24"/>
          <w:szCs w:val="24"/>
        </w:rPr>
        <w:t xml:space="preserve"> terdiri dari 10 Kabupaten dan 6 Kota</w:t>
      </w:r>
      <w:r w:rsidRPr="000B7246">
        <w:rPr>
          <w:rFonts w:ascii="Calibri" w:hAnsi="Calibri"/>
          <w:sz w:val="24"/>
          <w:szCs w:val="24"/>
        </w:rPr>
        <w:t xml:space="preserve">, yaitu; Daerah Iistimewa Yogyakarta yang meliputi </w:t>
      </w:r>
      <w:r w:rsidR="00AC112D">
        <w:rPr>
          <w:rFonts w:ascii="Calibri" w:hAnsi="Calibri"/>
          <w:sz w:val="24"/>
          <w:szCs w:val="24"/>
        </w:rPr>
        <w:t>5</w:t>
      </w:r>
      <w:r w:rsidRPr="000B7246">
        <w:rPr>
          <w:rFonts w:ascii="Calibri" w:hAnsi="Calibri"/>
          <w:sz w:val="24"/>
          <w:szCs w:val="24"/>
        </w:rPr>
        <w:t xml:space="preserve"> Kabupaten dan Kota</w:t>
      </w:r>
      <w:r w:rsidR="00AC112D">
        <w:rPr>
          <w:rFonts w:ascii="Calibri" w:hAnsi="Calibri"/>
          <w:sz w:val="24"/>
          <w:szCs w:val="24"/>
        </w:rPr>
        <w:t xml:space="preserve"> (Bantul, Sleman, Gunung Kidul, Kulon Progo dan Kota Yogyakarta)</w:t>
      </w:r>
      <w:r w:rsidRPr="000B7246">
        <w:rPr>
          <w:rFonts w:ascii="Calibri" w:hAnsi="Calibri"/>
          <w:sz w:val="24"/>
          <w:szCs w:val="24"/>
        </w:rPr>
        <w:t xml:space="preserve">, </w:t>
      </w:r>
      <w:r w:rsidR="00AC112D">
        <w:rPr>
          <w:rFonts w:ascii="Calibri" w:hAnsi="Calibri"/>
          <w:sz w:val="24"/>
          <w:szCs w:val="24"/>
        </w:rPr>
        <w:t xml:space="preserve">Provinsi Jawa Tengah (Klaten, Sukoharjo, Magelang), </w:t>
      </w:r>
      <w:r w:rsidRPr="000B7246">
        <w:rPr>
          <w:rFonts w:ascii="Calibri" w:hAnsi="Calibri"/>
          <w:sz w:val="24"/>
          <w:szCs w:val="24"/>
        </w:rPr>
        <w:t>Provinsi Jawa Timur (</w:t>
      </w:r>
      <w:r>
        <w:rPr>
          <w:rFonts w:ascii="Calibri" w:hAnsi="Calibri"/>
          <w:sz w:val="24"/>
          <w:szCs w:val="24"/>
        </w:rPr>
        <w:t xml:space="preserve">kota Malang dan Kabupaten </w:t>
      </w:r>
      <w:r w:rsidRPr="000B7246">
        <w:rPr>
          <w:rFonts w:ascii="Calibri" w:hAnsi="Calibri"/>
          <w:sz w:val="24"/>
          <w:szCs w:val="24"/>
        </w:rPr>
        <w:t xml:space="preserve">Jember), Kota Aceh, Nusa Tenggara Barat (Lombok), Nusa Tenggara Timur (Kota Kupang), Kalimantan Selatan (Kota Banjarmasin), dan Sulawesi Selatan (Kota Makasar) yang merupakan </w:t>
      </w:r>
      <w:r>
        <w:rPr>
          <w:rFonts w:ascii="Calibri" w:hAnsi="Calibri"/>
          <w:sz w:val="24"/>
          <w:szCs w:val="24"/>
        </w:rPr>
        <w:t xml:space="preserve">area </w:t>
      </w:r>
      <w:r w:rsidRPr="000B7246">
        <w:rPr>
          <w:rFonts w:ascii="Calibri" w:hAnsi="Calibri"/>
          <w:sz w:val="24"/>
          <w:szCs w:val="24"/>
        </w:rPr>
        <w:t xml:space="preserve">dari program kerja SAPDA. Seiring berjalannya audit sosial berdampak kepada keinginan masyarakat dari wilayah yang menjadi </w:t>
      </w:r>
      <w:r w:rsidRPr="000B7246">
        <w:rPr>
          <w:rFonts w:ascii="Calibri" w:hAnsi="Calibri"/>
          <w:sz w:val="24"/>
          <w:szCs w:val="24"/>
        </w:rPr>
        <w:lastRenderedPageBreak/>
        <w:t>jaringan kerja SAPDA untuk ikut berpartisipasi dalam audit sosial ini yaitu; Klaten, Sukoharjo</w:t>
      </w:r>
      <w:r>
        <w:rPr>
          <w:rFonts w:ascii="Calibri" w:hAnsi="Calibri"/>
          <w:sz w:val="24"/>
          <w:szCs w:val="24"/>
        </w:rPr>
        <w:t>, Magelang</w:t>
      </w:r>
      <w:r w:rsidRPr="000B7246">
        <w:rPr>
          <w:rFonts w:ascii="Calibri" w:hAnsi="Calibri"/>
          <w:sz w:val="24"/>
          <w:szCs w:val="24"/>
        </w:rPr>
        <w:t xml:space="preserve"> dan Bone. </w:t>
      </w:r>
    </w:p>
    <w:p w:rsidR="00C520B9" w:rsidRPr="00152D55" w:rsidRDefault="00C520B9" w:rsidP="00C520B9">
      <w:pPr>
        <w:numPr>
          <w:ilvl w:val="1"/>
          <w:numId w:val="4"/>
        </w:numPr>
        <w:spacing w:line="360" w:lineRule="auto"/>
        <w:ind w:hanging="731"/>
        <w:contextualSpacing/>
        <w:jc w:val="both"/>
        <w:rPr>
          <w:rFonts w:ascii="Calibri" w:hAnsi="Calibri"/>
          <w:b/>
          <w:sz w:val="24"/>
          <w:szCs w:val="24"/>
        </w:rPr>
      </w:pPr>
      <w:r w:rsidRPr="00152D55">
        <w:rPr>
          <w:rFonts w:ascii="Calibri" w:hAnsi="Calibri"/>
          <w:b/>
          <w:sz w:val="24"/>
          <w:szCs w:val="24"/>
        </w:rPr>
        <w:t xml:space="preserve">Fokus Objek Layanan </w:t>
      </w:r>
    </w:p>
    <w:p w:rsidR="00C520B9" w:rsidRPr="000B7246" w:rsidRDefault="00C520B9" w:rsidP="00C520B9">
      <w:pPr>
        <w:pStyle w:val="BodyText"/>
        <w:spacing w:line="360" w:lineRule="auto"/>
        <w:ind w:left="709"/>
        <w:contextualSpacing/>
        <w:jc w:val="both"/>
        <w:rPr>
          <w:rFonts w:ascii="Calibri" w:hAnsi="Calibri"/>
          <w:sz w:val="24"/>
          <w:szCs w:val="24"/>
        </w:rPr>
      </w:pPr>
      <w:r w:rsidRPr="000B7246">
        <w:rPr>
          <w:rFonts w:ascii="Calibri" w:hAnsi="Calibri"/>
          <w:sz w:val="24"/>
          <w:szCs w:val="24"/>
        </w:rPr>
        <w:t xml:space="preserve">Audit sosial difokuskan pada objek dari fasilitas dan layanan publik yang diperuntukkan bagi penyandang disabilitas seperti; ruang publik, layanan dukcapil, layanan pendidikan (lembaga pendidikan/sekolah) dan layanan kesehatan.  </w:t>
      </w:r>
    </w:p>
    <w:p w:rsidR="00C520B9" w:rsidRPr="00152D55" w:rsidRDefault="00C520B9" w:rsidP="00C520B9">
      <w:pPr>
        <w:numPr>
          <w:ilvl w:val="1"/>
          <w:numId w:val="4"/>
        </w:numPr>
        <w:spacing w:line="360" w:lineRule="auto"/>
        <w:ind w:left="993" w:hanging="284"/>
        <w:contextualSpacing/>
        <w:jc w:val="both"/>
        <w:rPr>
          <w:rFonts w:ascii="Calibri" w:hAnsi="Calibri"/>
          <w:b/>
          <w:sz w:val="24"/>
          <w:szCs w:val="24"/>
        </w:rPr>
      </w:pPr>
      <w:r w:rsidRPr="00152D55">
        <w:rPr>
          <w:rFonts w:ascii="Calibri" w:hAnsi="Calibri"/>
          <w:b/>
          <w:sz w:val="24"/>
          <w:szCs w:val="24"/>
        </w:rPr>
        <w:t xml:space="preserve">   Desain dan prosedur pengambilan data</w:t>
      </w:r>
    </w:p>
    <w:p w:rsidR="00C520B9" w:rsidRPr="000B7246" w:rsidRDefault="00C520B9" w:rsidP="00C520B9">
      <w:pPr>
        <w:spacing w:line="360" w:lineRule="auto"/>
        <w:ind w:left="1440"/>
        <w:contextualSpacing/>
        <w:jc w:val="both"/>
        <w:rPr>
          <w:rFonts w:ascii="Calibri" w:hAnsi="Calibri"/>
          <w:sz w:val="24"/>
          <w:szCs w:val="24"/>
        </w:rPr>
      </w:pPr>
    </w:p>
    <w:p w:rsidR="00C520B9" w:rsidRPr="000B7246" w:rsidRDefault="00C520B9" w:rsidP="00C520B9">
      <w:pPr>
        <w:spacing w:line="360" w:lineRule="auto"/>
        <w:ind w:left="709"/>
        <w:contextualSpacing/>
        <w:jc w:val="both"/>
        <w:rPr>
          <w:rFonts w:ascii="Calibri" w:hAnsi="Calibri"/>
          <w:sz w:val="24"/>
          <w:szCs w:val="24"/>
        </w:rPr>
      </w:pPr>
      <w:r w:rsidRPr="000B7246">
        <w:rPr>
          <w:rFonts w:ascii="Calibri" w:hAnsi="Calibri"/>
          <w:sz w:val="24"/>
          <w:szCs w:val="24"/>
        </w:rPr>
        <w:t>Desain yang digunakan dalam pelaksanaan audit sosial menggunakan “Pengamatan Terlibat (</w:t>
      </w:r>
      <w:r w:rsidRPr="000B7246">
        <w:rPr>
          <w:rFonts w:ascii="Calibri" w:hAnsi="Calibri"/>
          <w:i/>
          <w:iCs/>
          <w:sz w:val="24"/>
          <w:szCs w:val="24"/>
        </w:rPr>
        <w:t xml:space="preserve">Observer Participatory), </w:t>
      </w:r>
      <w:r w:rsidRPr="000B7246">
        <w:rPr>
          <w:rFonts w:ascii="Calibri" w:hAnsi="Calibri"/>
          <w:sz w:val="24"/>
          <w:szCs w:val="24"/>
        </w:rPr>
        <w:t xml:space="preserve">dimana dalam pengambilan data lapangan melibatkan penyandang disabilitas dan masyarakat umum serta pendamping orang dengan disabilitas. Hal ini dilakukan agar hasil audit dapat dilihat dan dirasakan langsung oleh </w:t>
      </w:r>
      <w:r w:rsidRPr="000B7246">
        <w:rPr>
          <w:rFonts w:ascii="Calibri" w:hAnsi="Calibri"/>
          <w:i/>
          <w:sz w:val="24"/>
          <w:szCs w:val="24"/>
        </w:rPr>
        <w:t>observer</w:t>
      </w:r>
      <w:r w:rsidRPr="000B7246">
        <w:rPr>
          <w:rFonts w:ascii="Calibri" w:hAnsi="Calibri"/>
          <w:sz w:val="24"/>
          <w:szCs w:val="24"/>
        </w:rPr>
        <w:t xml:space="preserve"> (penyandang disabiltas dan/atau pendamping) sehingga dapat memberikan kesimpulan yang sesuai dengan kebutuhan dari perspektif observer (penyandang disabilitas dan/atau pendamping)</w:t>
      </w:r>
    </w:p>
    <w:p w:rsidR="00C520B9" w:rsidRPr="000B7246" w:rsidRDefault="00C520B9" w:rsidP="00C520B9">
      <w:pPr>
        <w:spacing w:line="360" w:lineRule="auto"/>
        <w:contextualSpacing/>
        <w:jc w:val="both"/>
        <w:rPr>
          <w:rFonts w:ascii="Calibri" w:hAnsi="Calibri"/>
          <w:sz w:val="24"/>
          <w:szCs w:val="24"/>
        </w:rPr>
      </w:pPr>
    </w:p>
    <w:p w:rsidR="00C520B9" w:rsidRPr="000B7246" w:rsidRDefault="00C520B9" w:rsidP="00C520B9">
      <w:pPr>
        <w:spacing w:line="360" w:lineRule="auto"/>
        <w:ind w:left="709"/>
        <w:contextualSpacing/>
        <w:jc w:val="both"/>
        <w:rPr>
          <w:rFonts w:ascii="Calibri" w:hAnsi="Calibri"/>
          <w:sz w:val="24"/>
          <w:szCs w:val="24"/>
        </w:rPr>
      </w:pPr>
      <w:r w:rsidRPr="000B7246">
        <w:rPr>
          <w:rFonts w:ascii="Calibri" w:hAnsi="Calibri"/>
          <w:sz w:val="24"/>
          <w:szCs w:val="24"/>
        </w:rPr>
        <w:t xml:space="preserve">Pengamatan yang dilakukan dalam audit sosial ini dibagai atas empat ruang fasilitas publik, yaitu: pelayanan publik, pelayanan kesehatan, pelayanan pendidikan dan ruang publik. </w:t>
      </w:r>
    </w:p>
    <w:p w:rsidR="00C520B9" w:rsidRPr="000B7246" w:rsidRDefault="00C520B9" w:rsidP="00C520B9">
      <w:pPr>
        <w:pStyle w:val="BodyText"/>
        <w:spacing w:line="360" w:lineRule="auto"/>
        <w:ind w:left="709"/>
        <w:contextualSpacing/>
        <w:jc w:val="both"/>
        <w:rPr>
          <w:rFonts w:ascii="Calibri" w:hAnsi="Calibri"/>
          <w:sz w:val="24"/>
          <w:szCs w:val="24"/>
        </w:rPr>
      </w:pPr>
    </w:p>
    <w:p w:rsidR="00C520B9" w:rsidRPr="000B7246" w:rsidRDefault="00C520B9" w:rsidP="00C520B9">
      <w:pPr>
        <w:pStyle w:val="BodyText"/>
        <w:spacing w:line="360" w:lineRule="auto"/>
        <w:ind w:left="709"/>
        <w:contextualSpacing/>
        <w:jc w:val="both"/>
        <w:rPr>
          <w:rFonts w:ascii="Calibri" w:hAnsi="Calibri"/>
          <w:sz w:val="24"/>
          <w:szCs w:val="24"/>
        </w:rPr>
      </w:pPr>
      <w:r w:rsidRPr="000B7246">
        <w:rPr>
          <w:rFonts w:ascii="Calibri" w:hAnsi="Calibri"/>
          <w:sz w:val="24"/>
          <w:szCs w:val="24"/>
        </w:rPr>
        <w:t>Hasil dari pengambilan data yang dilalukan oleh observer dikirimkan (</w:t>
      </w:r>
      <w:r w:rsidRPr="000B7246">
        <w:rPr>
          <w:rFonts w:ascii="Calibri" w:hAnsi="Calibri"/>
          <w:i/>
          <w:sz w:val="24"/>
          <w:szCs w:val="24"/>
        </w:rPr>
        <w:t>up load</w:t>
      </w:r>
      <w:r w:rsidRPr="000B7246">
        <w:rPr>
          <w:rFonts w:ascii="Calibri" w:hAnsi="Calibri"/>
          <w:sz w:val="24"/>
          <w:szCs w:val="24"/>
        </w:rPr>
        <w:t xml:space="preserve">) dengan menggunakan </w:t>
      </w:r>
      <w:r w:rsidRPr="000B7246">
        <w:rPr>
          <w:rFonts w:ascii="Calibri" w:hAnsi="Calibri"/>
          <w:i/>
          <w:sz w:val="24"/>
          <w:szCs w:val="24"/>
        </w:rPr>
        <w:t>google form</w:t>
      </w:r>
      <w:r w:rsidRPr="000B7246">
        <w:rPr>
          <w:rFonts w:ascii="Calibri" w:hAnsi="Calibri"/>
          <w:sz w:val="24"/>
          <w:szCs w:val="24"/>
        </w:rPr>
        <w:t xml:space="preserve"> dan hasil photo dan video dikumpulkan kepada admin program audit sosial. Data yang sudah terkumpul kemudian dianalisa secara kuantitatif oleh tim analisis dari SAPDA..</w:t>
      </w:r>
    </w:p>
    <w:p w:rsidR="00C520B9" w:rsidRPr="000B7246" w:rsidRDefault="00C520B9" w:rsidP="00C520B9">
      <w:pPr>
        <w:pStyle w:val="BodyText"/>
        <w:spacing w:line="360" w:lineRule="auto"/>
        <w:ind w:left="709"/>
        <w:contextualSpacing/>
        <w:jc w:val="both"/>
      </w:pPr>
    </w:p>
    <w:p w:rsidR="00C520B9" w:rsidRPr="00152D55" w:rsidRDefault="00C520B9" w:rsidP="00C520B9">
      <w:pPr>
        <w:numPr>
          <w:ilvl w:val="1"/>
          <w:numId w:val="4"/>
        </w:numPr>
        <w:spacing w:line="360" w:lineRule="auto"/>
        <w:ind w:hanging="731"/>
        <w:contextualSpacing/>
        <w:jc w:val="both"/>
        <w:rPr>
          <w:rFonts w:ascii="Calibri" w:hAnsi="Calibri"/>
          <w:b/>
          <w:sz w:val="24"/>
          <w:szCs w:val="24"/>
        </w:rPr>
      </w:pPr>
      <w:r w:rsidRPr="00152D55">
        <w:rPr>
          <w:rFonts w:ascii="Calibri" w:hAnsi="Calibri"/>
          <w:b/>
          <w:sz w:val="24"/>
          <w:szCs w:val="24"/>
        </w:rPr>
        <w:t>Pemilihan Observer</w:t>
      </w:r>
    </w:p>
    <w:p w:rsidR="00C520B9" w:rsidRPr="000B7246" w:rsidRDefault="00C520B9" w:rsidP="00C520B9">
      <w:pPr>
        <w:spacing w:line="360" w:lineRule="auto"/>
        <w:ind w:left="709"/>
        <w:contextualSpacing/>
        <w:jc w:val="both"/>
        <w:rPr>
          <w:rFonts w:ascii="Calibri" w:hAnsi="Calibri"/>
          <w:sz w:val="24"/>
          <w:szCs w:val="24"/>
        </w:rPr>
      </w:pPr>
      <w:r w:rsidRPr="000B7246">
        <w:rPr>
          <w:rFonts w:ascii="Calibri" w:hAnsi="Calibri"/>
          <w:sz w:val="24"/>
          <w:szCs w:val="24"/>
        </w:rPr>
        <w:lastRenderedPageBreak/>
        <w:t>Audit Sosial dilakukan oleh komunitas penyandang disabilitas sebagai oebserver, baik orang dengan disabilitasnya sendiri (dengan ragam disabilitas: buta, tuli, daksa) dan pendamping penyandang disabilitas. Hal ini dilakukan agar dalam melakukan audit sosial observer dapat melihat, merasakan dan menyimpulkan dari sisi pengguna/penerima manfaat terhadap aksesibilitas layanan yang tersedia di Kota/Kabupaten yang menjadi sample pengambilan data.</w:t>
      </w:r>
    </w:p>
    <w:p w:rsidR="00C520B9" w:rsidRPr="00152D55" w:rsidRDefault="00C520B9" w:rsidP="00C520B9">
      <w:pPr>
        <w:numPr>
          <w:ilvl w:val="1"/>
          <w:numId w:val="4"/>
        </w:numPr>
        <w:spacing w:line="360" w:lineRule="auto"/>
        <w:ind w:hanging="731"/>
        <w:contextualSpacing/>
        <w:jc w:val="both"/>
        <w:rPr>
          <w:rFonts w:ascii="Calibri" w:hAnsi="Calibri"/>
          <w:b/>
          <w:sz w:val="24"/>
          <w:szCs w:val="24"/>
        </w:rPr>
      </w:pPr>
      <w:r w:rsidRPr="00152D55">
        <w:rPr>
          <w:rFonts w:ascii="Calibri" w:hAnsi="Calibri"/>
          <w:b/>
          <w:sz w:val="24"/>
          <w:szCs w:val="24"/>
        </w:rPr>
        <w:t xml:space="preserve">Responden </w:t>
      </w:r>
    </w:p>
    <w:p w:rsidR="00C520B9" w:rsidRPr="000B7246" w:rsidRDefault="00C520B9" w:rsidP="00C520B9">
      <w:pPr>
        <w:spacing w:line="360" w:lineRule="auto"/>
        <w:ind w:left="709"/>
        <w:contextualSpacing/>
        <w:jc w:val="both"/>
        <w:rPr>
          <w:rFonts w:ascii="Calibri" w:hAnsi="Calibri"/>
          <w:sz w:val="24"/>
          <w:szCs w:val="24"/>
        </w:rPr>
      </w:pPr>
      <w:r w:rsidRPr="000B7246">
        <w:rPr>
          <w:rFonts w:ascii="Calibri" w:hAnsi="Calibri"/>
          <w:sz w:val="24"/>
          <w:szCs w:val="24"/>
        </w:rPr>
        <w:t>Total responden adalah tujuh puluh tujuh data (77) responden yang dimasukkan dalam pengolahan data adalah, dua puluh enam (26) untuk adminduk, Dua Belas (12) untuk fasilitas kesehatan,  sebelas  (11) untuk pendidikan, Dua puluh satu (21) untuk ruang publik dan tujuh data responden yang dinilai tidak layak untuk dimasukkan kedalam audit di karenakan pengiriman data yang salah, ketidak jelasan fasilitas yang dituju.</w:t>
      </w:r>
    </w:p>
    <w:p w:rsidR="00C520B9" w:rsidRPr="000B7246" w:rsidRDefault="00C520B9" w:rsidP="00C520B9">
      <w:pPr>
        <w:spacing w:line="360" w:lineRule="auto"/>
        <w:ind w:left="1080"/>
        <w:contextualSpacing/>
        <w:jc w:val="both"/>
        <w:rPr>
          <w:rFonts w:ascii="Calibri" w:hAnsi="Calibri"/>
          <w:sz w:val="24"/>
          <w:szCs w:val="24"/>
        </w:rPr>
      </w:pPr>
    </w:p>
    <w:p w:rsidR="00C520B9" w:rsidRPr="000B7246" w:rsidRDefault="00C520B9" w:rsidP="00C520B9">
      <w:pPr>
        <w:numPr>
          <w:ilvl w:val="0"/>
          <w:numId w:val="4"/>
        </w:numPr>
        <w:spacing w:line="360" w:lineRule="auto"/>
        <w:contextualSpacing/>
        <w:jc w:val="both"/>
        <w:rPr>
          <w:rFonts w:ascii="Calibri" w:hAnsi="Calibri"/>
          <w:sz w:val="24"/>
          <w:szCs w:val="24"/>
        </w:rPr>
      </w:pPr>
      <w:r w:rsidRPr="000B7246">
        <w:rPr>
          <w:rFonts w:ascii="Calibri" w:hAnsi="Calibri"/>
          <w:sz w:val="24"/>
          <w:szCs w:val="24"/>
        </w:rPr>
        <w:t>Ma</w:t>
      </w:r>
      <w:r w:rsidR="00344C5E">
        <w:rPr>
          <w:rFonts w:ascii="Calibri" w:hAnsi="Calibri"/>
          <w:sz w:val="24"/>
          <w:szCs w:val="24"/>
        </w:rPr>
        <w:t>na</w:t>
      </w:r>
      <w:r w:rsidRPr="000B7246">
        <w:rPr>
          <w:rFonts w:ascii="Calibri" w:hAnsi="Calibri"/>
          <w:sz w:val="24"/>
          <w:szCs w:val="24"/>
        </w:rPr>
        <w:t>jemen Data</w:t>
      </w:r>
    </w:p>
    <w:p w:rsidR="00C520B9" w:rsidRPr="000B7246" w:rsidRDefault="00C520B9" w:rsidP="00C520B9">
      <w:pPr>
        <w:spacing w:line="360" w:lineRule="auto"/>
        <w:ind w:left="720"/>
        <w:contextualSpacing/>
        <w:jc w:val="both"/>
        <w:rPr>
          <w:rFonts w:ascii="Calibri" w:hAnsi="Calibri"/>
          <w:sz w:val="24"/>
          <w:szCs w:val="24"/>
        </w:rPr>
      </w:pPr>
      <w:r w:rsidRPr="000B7246">
        <w:rPr>
          <w:rFonts w:ascii="Calibri" w:hAnsi="Calibri"/>
          <w:sz w:val="24"/>
          <w:szCs w:val="24"/>
        </w:rPr>
        <w:t xml:space="preserve">Pengambilan data dilakukan oleh observer dalam bentuk pengamatan lapangan, mendokumentasikan kegiatan dalam bentuk foto dan video dan mengumpulkan hasil data tersebut dalam bentuk  kuantitaif dimasukkan ke dalam </w:t>
      </w:r>
      <w:r w:rsidRPr="000B7246">
        <w:rPr>
          <w:rFonts w:ascii="Calibri" w:hAnsi="Calibri"/>
          <w:i/>
          <w:iCs/>
          <w:sz w:val="24"/>
          <w:szCs w:val="24"/>
        </w:rPr>
        <w:t xml:space="preserve">google </w:t>
      </w:r>
      <w:r w:rsidRPr="000B7246">
        <w:rPr>
          <w:rFonts w:ascii="Calibri" w:hAnsi="Calibri"/>
          <w:i/>
          <w:sz w:val="24"/>
          <w:szCs w:val="24"/>
        </w:rPr>
        <w:t>form</w:t>
      </w:r>
      <w:r w:rsidRPr="000B7246">
        <w:rPr>
          <w:rFonts w:ascii="Calibri" w:hAnsi="Calibri"/>
          <w:sz w:val="24"/>
          <w:szCs w:val="24"/>
        </w:rPr>
        <w:t xml:space="preserve"> yang telah disediakan yang selanjutnya dapat diolah sebagai bahan primer  hasil laporan audit. Data yang telah terkumpul diklarifikasi ulang oleh administrator kepada observer apabila ada data yang perlu penjelasan lebih lanjut. </w:t>
      </w:r>
    </w:p>
    <w:p w:rsidR="00C520B9" w:rsidRPr="000B7246" w:rsidRDefault="00C520B9" w:rsidP="00C520B9">
      <w:pPr>
        <w:spacing w:line="360" w:lineRule="auto"/>
        <w:ind w:left="720"/>
        <w:contextualSpacing/>
        <w:jc w:val="both"/>
        <w:rPr>
          <w:rFonts w:ascii="Calibri" w:hAnsi="Calibri"/>
          <w:b/>
          <w:sz w:val="24"/>
          <w:szCs w:val="24"/>
        </w:rPr>
      </w:pPr>
      <w:r w:rsidRPr="000B7246">
        <w:rPr>
          <w:rFonts w:ascii="Calibri" w:eastAsia="Liberation Serif" w:hAnsi="Calibri"/>
          <w:b/>
          <w:sz w:val="24"/>
          <w:szCs w:val="24"/>
        </w:rPr>
        <w:t xml:space="preserve"> </w:t>
      </w:r>
    </w:p>
    <w:p w:rsidR="00C520B9" w:rsidRPr="00DA118A" w:rsidRDefault="00C520B9" w:rsidP="00C520B9">
      <w:pPr>
        <w:numPr>
          <w:ilvl w:val="3"/>
          <w:numId w:val="6"/>
        </w:numPr>
        <w:spacing w:line="360" w:lineRule="auto"/>
        <w:ind w:hanging="2814"/>
        <w:contextualSpacing/>
        <w:jc w:val="both"/>
        <w:rPr>
          <w:rFonts w:ascii="Calibri" w:hAnsi="Calibri"/>
          <w:b/>
          <w:sz w:val="24"/>
          <w:szCs w:val="24"/>
        </w:rPr>
      </w:pPr>
      <w:r w:rsidRPr="000B7246">
        <w:rPr>
          <w:rFonts w:ascii="Calibri" w:hAnsi="Calibri"/>
          <w:b/>
          <w:sz w:val="24"/>
          <w:szCs w:val="24"/>
        </w:rPr>
        <w:t>Hasil Audit Sosial</w:t>
      </w:r>
    </w:p>
    <w:p w:rsidR="00C520B9" w:rsidRPr="00DA118A" w:rsidRDefault="00C520B9" w:rsidP="00C520B9">
      <w:pPr>
        <w:spacing w:line="360" w:lineRule="auto"/>
        <w:ind w:left="426"/>
        <w:contextualSpacing/>
        <w:jc w:val="both"/>
        <w:rPr>
          <w:rFonts w:ascii="Calibri" w:hAnsi="Calibri"/>
          <w:b/>
          <w:sz w:val="24"/>
          <w:szCs w:val="24"/>
        </w:rPr>
      </w:pPr>
    </w:p>
    <w:p w:rsidR="00C520B9" w:rsidRPr="00DA118A" w:rsidRDefault="00C520B9" w:rsidP="00C520B9">
      <w:pPr>
        <w:spacing w:line="360" w:lineRule="auto"/>
        <w:ind w:left="426"/>
        <w:contextualSpacing/>
        <w:jc w:val="both"/>
        <w:rPr>
          <w:rFonts w:ascii="Calibri" w:hAnsi="Calibri"/>
          <w:sz w:val="24"/>
          <w:szCs w:val="24"/>
        </w:rPr>
      </w:pPr>
      <w:r w:rsidRPr="00DA118A">
        <w:rPr>
          <w:rFonts w:ascii="Calibri" w:hAnsi="Calibri"/>
          <w:sz w:val="24"/>
          <w:szCs w:val="24"/>
        </w:rPr>
        <w:t>Berdasarkan data yang masuk dari beberapa wilayah maka secara angka dapat dilihat dalam table dibawah ini :</w:t>
      </w:r>
    </w:p>
    <w:tbl>
      <w:tblPr>
        <w:tblW w:w="9821" w:type="dxa"/>
        <w:tblInd w:w="-60" w:type="dxa"/>
        <w:tblLayout w:type="fixed"/>
        <w:tblCellMar>
          <w:left w:w="103" w:type="dxa"/>
        </w:tblCellMar>
        <w:tblLook w:val="0000" w:firstRow="0" w:lastRow="0" w:firstColumn="0" w:lastColumn="0" w:noHBand="0" w:noVBand="0"/>
      </w:tblPr>
      <w:tblGrid>
        <w:gridCol w:w="536"/>
        <w:gridCol w:w="1446"/>
        <w:gridCol w:w="1019"/>
        <w:gridCol w:w="993"/>
        <w:gridCol w:w="774"/>
        <w:gridCol w:w="900"/>
        <w:gridCol w:w="932"/>
        <w:gridCol w:w="779"/>
        <w:gridCol w:w="635"/>
        <w:gridCol w:w="941"/>
        <w:gridCol w:w="866"/>
      </w:tblGrid>
      <w:tr w:rsidR="00C520B9" w:rsidRPr="004640FC" w:rsidTr="00344C5E">
        <w:trPr>
          <w:cantSplit/>
        </w:trPr>
        <w:tc>
          <w:tcPr>
            <w:tcW w:w="536" w:type="dxa"/>
            <w:vMerge w:val="restart"/>
            <w:tcBorders>
              <w:top w:val="single" w:sz="4" w:space="0" w:color="00000A"/>
              <w:left w:val="single" w:sz="4" w:space="0" w:color="00000A"/>
              <w:bottom w:val="single" w:sz="4" w:space="0" w:color="00000A"/>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No</w:t>
            </w:r>
          </w:p>
        </w:tc>
        <w:tc>
          <w:tcPr>
            <w:tcW w:w="1446" w:type="dxa"/>
            <w:vMerge w:val="restart"/>
            <w:tcBorders>
              <w:top w:val="single" w:sz="4" w:space="0" w:color="00000A"/>
              <w:left w:val="single" w:sz="4" w:space="0" w:color="00000A"/>
              <w:bottom w:val="single" w:sz="4" w:space="0" w:color="00000A"/>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Jenis layanan public</w:t>
            </w:r>
          </w:p>
        </w:tc>
        <w:tc>
          <w:tcPr>
            <w:tcW w:w="2786" w:type="dxa"/>
            <w:gridSpan w:val="3"/>
            <w:tcBorders>
              <w:top w:val="single" w:sz="4" w:space="0" w:color="00000A"/>
              <w:left w:val="single" w:sz="4" w:space="0" w:color="00000A"/>
              <w:bottom w:val="single" w:sz="4" w:space="0" w:color="00000A"/>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Fasilitas bangunan public</w:t>
            </w:r>
          </w:p>
        </w:tc>
        <w:tc>
          <w:tcPr>
            <w:tcW w:w="2611" w:type="dxa"/>
            <w:gridSpan w:val="3"/>
            <w:tcBorders>
              <w:top w:val="single" w:sz="4" w:space="0" w:color="00000A"/>
              <w:left w:val="single" w:sz="4" w:space="0" w:color="00000A"/>
              <w:bottom w:val="single" w:sz="4" w:space="0" w:color="00000A"/>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 xml:space="preserve">Interaksi </w:t>
            </w:r>
            <w:r>
              <w:rPr>
                <w:rFonts w:ascii="Calibri" w:hAnsi="Calibri"/>
                <w:sz w:val="24"/>
                <w:szCs w:val="24"/>
              </w:rPr>
              <w:t xml:space="preserve">petugas </w:t>
            </w:r>
            <w:r w:rsidRPr="004640FC">
              <w:rPr>
                <w:rFonts w:ascii="Calibri" w:hAnsi="Calibri"/>
                <w:sz w:val="24"/>
                <w:szCs w:val="24"/>
              </w:rPr>
              <w:t>dengan d</w:t>
            </w:r>
            <w:r>
              <w:rPr>
                <w:rFonts w:ascii="Calibri" w:hAnsi="Calibri"/>
                <w:sz w:val="24"/>
                <w:szCs w:val="24"/>
              </w:rPr>
              <w:t xml:space="preserve">isabilitas </w:t>
            </w:r>
          </w:p>
        </w:tc>
        <w:tc>
          <w:tcPr>
            <w:tcW w:w="2442" w:type="dxa"/>
            <w:gridSpan w:val="3"/>
            <w:tcBorders>
              <w:top w:val="single" w:sz="4" w:space="0" w:color="00000A"/>
              <w:left w:val="single" w:sz="4" w:space="0" w:color="00000A"/>
              <w:bottom w:val="single" w:sz="4" w:space="0" w:color="00000A"/>
              <w:right w:val="single" w:sz="4" w:space="0" w:color="00000A"/>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Pr>
                <w:rFonts w:ascii="Calibri" w:hAnsi="Calibri"/>
                <w:sz w:val="24"/>
                <w:szCs w:val="24"/>
              </w:rPr>
              <w:t xml:space="preserve">Pemahaman </w:t>
            </w:r>
            <w:r w:rsidRPr="004640FC">
              <w:rPr>
                <w:rFonts w:ascii="Calibri" w:hAnsi="Calibri"/>
                <w:sz w:val="24"/>
                <w:szCs w:val="24"/>
              </w:rPr>
              <w:t>Masyarakat</w:t>
            </w:r>
          </w:p>
        </w:tc>
      </w:tr>
      <w:tr w:rsidR="00C520B9" w:rsidRPr="004640FC" w:rsidTr="00344C5E">
        <w:trPr>
          <w:cantSplit/>
        </w:trPr>
        <w:tc>
          <w:tcPr>
            <w:tcW w:w="536" w:type="dxa"/>
            <w:vMerge/>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napToGrid w:val="0"/>
              <w:spacing w:line="360" w:lineRule="auto"/>
              <w:contextualSpacing/>
              <w:jc w:val="both"/>
              <w:rPr>
                <w:rFonts w:ascii="Calibri" w:hAnsi="Calibri"/>
                <w:sz w:val="24"/>
                <w:szCs w:val="24"/>
              </w:rPr>
            </w:pPr>
          </w:p>
        </w:tc>
        <w:tc>
          <w:tcPr>
            <w:tcW w:w="1446" w:type="dxa"/>
            <w:vMerge/>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napToGrid w:val="0"/>
              <w:spacing w:line="360" w:lineRule="auto"/>
              <w:contextualSpacing/>
              <w:jc w:val="both"/>
              <w:rPr>
                <w:rFonts w:ascii="Calibri" w:hAnsi="Calibri"/>
                <w:sz w:val="24"/>
                <w:szCs w:val="24"/>
              </w:rPr>
            </w:pPr>
          </w:p>
        </w:tc>
        <w:tc>
          <w:tcPr>
            <w:tcW w:w="1019"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Pr>
                <w:rFonts w:ascii="Calibri" w:hAnsi="Calibri"/>
                <w:sz w:val="24"/>
                <w:szCs w:val="24"/>
              </w:rPr>
              <w:t>Akses</w:t>
            </w:r>
          </w:p>
        </w:tc>
        <w:tc>
          <w:tcPr>
            <w:tcW w:w="993"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Kurang</w:t>
            </w:r>
          </w:p>
        </w:tc>
        <w:tc>
          <w:tcPr>
            <w:tcW w:w="774"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Tidak</w:t>
            </w:r>
          </w:p>
        </w:tc>
        <w:tc>
          <w:tcPr>
            <w:tcW w:w="900"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Paham</w:t>
            </w:r>
          </w:p>
        </w:tc>
        <w:tc>
          <w:tcPr>
            <w:tcW w:w="932"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Kurang</w:t>
            </w:r>
          </w:p>
        </w:tc>
        <w:tc>
          <w:tcPr>
            <w:tcW w:w="779"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Tidak</w:t>
            </w:r>
          </w:p>
        </w:tc>
        <w:tc>
          <w:tcPr>
            <w:tcW w:w="635"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Baik</w:t>
            </w:r>
          </w:p>
        </w:tc>
        <w:tc>
          <w:tcPr>
            <w:tcW w:w="941" w:type="dxa"/>
            <w:tcBorders>
              <w:top w:val="single" w:sz="4" w:space="0" w:color="000080"/>
              <w:left w:val="single" w:sz="4" w:space="0" w:color="000080"/>
              <w:bottom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Kurang</w:t>
            </w:r>
          </w:p>
        </w:tc>
        <w:tc>
          <w:tcPr>
            <w:tcW w:w="866"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Tidak</w:t>
            </w:r>
          </w:p>
        </w:tc>
      </w:tr>
      <w:tr w:rsidR="00C520B9" w:rsidRPr="004640FC" w:rsidTr="00344C5E">
        <w:tc>
          <w:tcPr>
            <w:tcW w:w="53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lastRenderedPageBreak/>
              <w:t>1</w:t>
            </w:r>
          </w:p>
        </w:tc>
        <w:tc>
          <w:tcPr>
            <w:tcW w:w="144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Adminduk</w:t>
            </w:r>
          </w:p>
        </w:tc>
        <w:tc>
          <w:tcPr>
            <w:tcW w:w="101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c>
          <w:tcPr>
            <w:tcW w:w="993"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9</w:t>
            </w:r>
          </w:p>
        </w:tc>
        <w:tc>
          <w:tcPr>
            <w:tcW w:w="774"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15</w:t>
            </w:r>
          </w:p>
        </w:tc>
        <w:tc>
          <w:tcPr>
            <w:tcW w:w="900"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w:t>
            </w:r>
          </w:p>
        </w:tc>
        <w:tc>
          <w:tcPr>
            <w:tcW w:w="932"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21</w:t>
            </w:r>
          </w:p>
        </w:tc>
        <w:tc>
          <w:tcPr>
            <w:tcW w:w="77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6</w:t>
            </w:r>
          </w:p>
        </w:tc>
        <w:tc>
          <w:tcPr>
            <w:tcW w:w="635"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9</w:t>
            </w:r>
          </w:p>
        </w:tc>
        <w:tc>
          <w:tcPr>
            <w:tcW w:w="941"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15</w:t>
            </w:r>
          </w:p>
        </w:tc>
        <w:tc>
          <w:tcPr>
            <w:tcW w:w="866" w:type="dxa"/>
            <w:tcBorders>
              <w:top w:val="single" w:sz="4" w:space="0" w:color="000080"/>
              <w:left w:val="single" w:sz="4" w:space="0" w:color="000080"/>
              <w:bottom w:val="single" w:sz="4" w:space="0" w:color="000080"/>
              <w:right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r>
      <w:tr w:rsidR="00C520B9" w:rsidRPr="004640FC" w:rsidTr="00344C5E">
        <w:tc>
          <w:tcPr>
            <w:tcW w:w="53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2</w:t>
            </w:r>
          </w:p>
        </w:tc>
        <w:tc>
          <w:tcPr>
            <w:tcW w:w="144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 xml:space="preserve">Kesehatan </w:t>
            </w:r>
          </w:p>
        </w:tc>
        <w:tc>
          <w:tcPr>
            <w:tcW w:w="101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c>
          <w:tcPr>
            <w:tcW w:w="993"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9</w:t>
            </w:r>
          </w:p>
        </w:tc>
        <w:tc>
          <w:tcPr>
            <w:tcW w:w="774"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w:t>
            </w:r>
          </w:p>
        </w:tc>
        <w:tc>
          <w:tcPr>
            <w:tcW w:w="900"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w:t>
            </w:r>
          </w:p>
        </w:tc>
        <w:tc>
          <w:tcPr>
            <w:tcW w:w="932"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10</w:t>
            </w:r>
          </w:p>
        </w:tc>
        <w:tc>
          <w:tcPr>
            <w:tcW w:w="77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c>
          <w:tcPr>
            <w:tcW w:w="635"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5</w:t>
            </w:r>
          </w:p>
        </w:tc>
        <w:tc>
          <w:tcPr>
            <w:tcW w:w="941"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7</w:t>
            </w:r>
          </w:p>
        </w:tc>
        <w:tc>
          <w:tcPr>
            <w:tcW w:w="866" w:type="dxa"/>
            <w:tcBorders>
              <w:top w:val="single" w:sz="4" w:space="0" w:color="000080"/>
              <w:left w:val="single" w:sz="4" w:space="0" w:color="000080"/>
              <w:bottom w:val="single" w:sz="4" w:space="0" w:color="000080"/>
              <w:right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w:t>
            </w:r>
          </w:p>
        </w:tc>
      </w:tr>
      <w:tr w:rsidR="00C520B9" w:rsidRPr="004640FC" w:rsidTr="00344C5E">
        <w:tc>
          <w:tcPr>
            <w:tcW w:w="53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c>
          <w:tcPr>
            <w:tcW w:w="144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Pendidikan</w:t>
            </w:r>
          </w:p>
        </w:tc>
        <w:tc>
          <w:tcPr>
            <w:tcW w:w="101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2</w:t>
            </w:r>
          </w:p>
        </w:tc>
        <w:tc>
          <w:tcPr>
            <w:tcW w:w="993"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6</w:t>
            </w:r>
          </w:p>
        </w:tc>
        <w:tc>
          <w:tcPr>
            <w:tcW w:w="774"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5</w:t>
            </w:r>
          </w:p>
        </w:tc>
        <w:tc>
          <w:tcPr>
            <w:tcW w:w="900"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w:t>
            </w:r>
          </w:p>
        </w:tc>
        <w:tc>
          <w:tcPr>
            <w:tcW w:w="932"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7</w:t>
            </w:r>
          </w:p>
        </w:tc>
        <w:tc>
          <w:tcPr>
            <w:tcW w:w="77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6</w:t>
            </w:r>
          </w:p>
        </w:tc>
        <w:tc>
          <w:tcPr>
            <w:tcW w:w="635"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6</w:t>
            </w:r>
          </w:p>
        </w:tc>
        <w:tc>
          <w:tcPr>
            <w:tcW w:w="941"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3</w:t>
            </w:r>
          </w:p>
        </w:tc>
        <w:tc>
          <w:tcPr>
            <w:tcW w:w="866" w:type="dxa"/>
            <w:tcBorders>
              <w:top w:val="single" w:sz="4" w:space="0" w:color="000080"/>
              <w:left w:val="single" w:sz="4" w:space="0" w:color="000080"/>
              <w:bottom w:val="single" w:sz="4" w:space="0" w:color="000080"/>
              <w:right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4</w:t>
            </w:r>
          </w:p>
        </w:tc>
      </w:tr>
      <w:tr w:rsidR="00C520B9" w:rsidRPr="004640FC" w:rsidTr="00344C5E">
        <w:tc>
          <w:tcPr>
            <w:tcW w:w="53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4</w:t>
            </w:r>
          </w:p>
        </w:tc>
        <w:tc>
          <w:tcPr>
            <w:tcW w:w="1446"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R. Publik</w:t>
            </w:r>
          </w:p>
        </w:tc>
        <w:tc>
          <w:tcPr>
            <w:tcW w:w="101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0</w:t>
            </w:r>
          </w:p>
        </w:tc>
        <w:tc>
          <w:tcPr>
            <w:tcW w:w="993"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12</w:t>
            </w:r>
          </w:p>
        </w:tc>
        <w:tc>
          <w:tcPr>
            <w:tcW w:w="774"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12</w:t>
            </w:r>
          </w:p>
        </w:tc>
        <w:tc>
          <w:tcPr>
            <w:tcW w:w="900"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w:t>
            </w:r>
          </w:p>
        </w:tc>
        <w:tc>
          <w:tcPr>
            <w:tcW w:w="932"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10</w:t>
            </w:r>
          </w:p>
        </w:tc>
        <w:tc>
          <w:tcPr>
            <w:tcW w:w="779"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14</w:t>
            </w:r>
          </w:p>
        </w:tc>
        <w:tc>
          <w:tcPr>
            <w:tcW w:w="635"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14</w:t>
            </w:r>
          </w:p>
        </w:tc>
        <w:tc>
          <w:tcPr>
            <w:tcW w:w="941" w:type="dxa"/>
            <w:tcBorders>
              <w:top w:val="single" w:sz="4" w:space="0" w:color="000080"/>
              <w:left w:val="single" w:sz="4" w:space="0" w:color="000080"/>
              <w:bottom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sidRPr="004640FC">
              <w:rPr>
                <w:rFonts w:ascii="Calibri" w:hAnsi="Calibri"/>
                <w:sz w:val="24"/>
                <w:szCs w:val="24"/>
              </w:rPr>
              <w:t>8</w:t>
            </w:r>
          </w:p>
        </w:tc>
        <w:tc>
          <w:tcPr>
            <w:tcW w:w="866" w:type="dxa"/>
            <w:tcBorders>
              <w:top w:val="single" w:sz="4" w:space="0" w:color="000080"/>
              <w:left w:val="single" w:sz="4" w:space="0" w:color="000080"/>
              <w:bottom w:val="single" w:sz="4" w:space="0" w:color="000080"/>
              <w:right w:val="single" w:sz="4" w:space="0" w:color="000080"/>
            </w:tcBorders>
            <w:shd w:val="clear" w:color="auto" w:fill="FFFFFF"/>
          </w:tcPr>
          <w:p w:rsidR="00C520B9" w:rsidRPr="004640FC" w:rsidRDefault="00C520B9" w:rsidP="00344C5E">
            <w:pPr>
              <w:spacing w:line="360" w:lineRule="auto"/>
              <w:contextualSpacing/>
              <w:jc w:val="both"/>
              <w:rPr>
                <w:rFonts w:ascii="Calibri" w:hAnsi="Calibri"/>
                <w:sz w:val="24"/>
                <w:szCs w:val="24"/>
              </w:rPr>
            </w:pPr>
            <w:r>
              <w:rPr>
                <w:rFonts w:ascii="Calibri" w:hAnsi="Calibri"/>
                <w:sz w:val="24"/>
                <w:szCs w:val="24"/>
              </w:rPr>
              <w:t>2</w:t>
            </w:r>
          </w:p>
        </w:tc>
      </w:tr>
    </w:tbl>
    <w:p w:rsidR="00C520B9" w:rsidRPr="00DA118A" w:rsidRDefault="00C520B9" w:rsidP="00C520B9">
      <w:pPr>
        <w:spacing w:line="360" w:lineRule="auto"/>
        <w:contextualSpacing/>
        <w:jc w:val="both"/>
        <w:rPr>
          <w:rFonts w:ascii="Calibri" w:hAnsi="Calibri"/>
          <w:sz w:val="24"/>
          <w:szCs w:val="24"/>
        </w:rPr>
      </w:pPr>
    </w:p>
    <w:p w:rsidR="00C520B9" w:rsidRPr="000B7246" w:rsidRDefault="00C520B9" w:rsidP="00C520B9">
      <w:pPr>
        <w:spacing w:line="360" w:lineRule="auto"/>
        <w:contextualSpacing/>
        <w:jc w:val="both"/>
        <w:rPr>
          <w:rFonts w:ascii="Calibri" w:hAnsi="Calibri"/>
          <w:sz w:val="24"/>
          <w:szCs w:val="24"/>
        </w:rPr>
      </w:pPr>
      <w:r w:rsidRPr="00DA118A">
        <w:rPr>
          <w:rFonts w:ascii="Calibri" w:hAnsi="Calibri"/>
          <w:sz w:val="24"/>
          <w:szCs w:val="24"/>
        </w:rPr>
        <w:t xml:space="preserve">Sehingga kami membagi menjadi 3 bagian dalam penyampaian hasil yaitu </w:t>
      </w:r>
    </w:p>
    <w:p w:rsidR="00C520B9" w:rsidRPr="00DA118A" w:rsidRDefault="00C520B9" w:rsidP="00C520B9">
      <w:pPr>
        <w:numPr>
          <w:ilvl w:val="3"/>
          <w:numId w:val="5"/>
        </w:numPr>
        <w:spacing w:line="360" w:lineRule="auto"/>
        <w:ind w:left="284" w:hanging="426"/>
        <w:contextualSpacing/>
        <w:jc w:val="both"/>
        <w:rPr>
          <w:rFonts w:ascii="Calibri" w:hAnsi="Calibri"/>
          <w:sz w:val="24"/>
          <w:szCs w:val="24"/>
        </w:rPr>
      </w:pPr>
      <w:r w:rsidRPr="00DA118A">
        <w:rPr>
          <w:rFonts w:ascii="Calibri" w:hAnsi="Calibri"/>
          <w:sz w:val="24"/>
          <w:szCs w:val="24"/>
        </w:rPr>
        <w:t xml:space="preserve">Aksesibilitas Fisik Bangunan Gedung dan infrastruktur </w:t>
      </w:r>
    </w:p>
    <w:p w:rsidR="00C520B9" w:rsidRDefault="00C520B9" w:rsidP="00C520B9">
      <w:pPr>
        <w:numPr>
          <w:ilvl w:val="0"/>
          <w:numId w:val="10"/>
        </w:numPr>
        <w:spacing w:line="360" w:lineRule="auto"/>
        <w:contextualSpacing/>
        <w:jc w:val="both"/>
        <w:rPr>
          <w:rFonts w:ascii="Calibri" w:hAnsi="Calibri"/>
          <w:sz w:val="24"/>
          <w:szCs w:val="24"/>
        </w:rPr>
      </w:pPr>
      <w:r w:rsidRPr="00505DF3">
        <w:rPr>
          <w:rFonts w:ascii="Calibri" w:hAnsi="Calibri"/>
          <w:sz w:val="24"/>
          <w:szCs w:val="24"/>
        </w:rPr>
        <w:t xml:space="preserve">Layanan Administrasi Kependudukan </w:t>
      </w:r>
    </w:p>
    <w:p w:rsidR="00AC112D" w:rsidRPr="00505DF3" w:rsidRDefault="00635210" w:rsidP="00635210">
      <w:pPr>
        <w:spacing w:line="360" w:lineRule="auto"/>
        <w:ind w:left="720"/>
        <w:contextualSpacing/>
        <w:jc w:val="center"/>
        <w:rPr>
          <w:rFonts w:ascii="Calibri" w:hAnsi="Calibri"/>
          <w:sz w:val="24"/>
          <w:szCs w:val="24"/>
        </w:rPr>
      </w:pPr>
      <w:bookmarkStart w:id="0" w:name="_GoBack"/>
      <w:r>
        <w:rPr>
          <w:rFonts w:ascii="Calibri" w:hAnsi="Calibri"/>
          <w:noProof/>
          <w:sz w:val="24"/>
          <w:szCs w:val="24"/>
        </w:rPr>
        <w:drawing>
          <wp:inline distT="0" distB="0" distL="0" distR="0">
            <wp:extent cx="2316339" cy="1987654"/>
            <wp:effectExtent l="0" t="0" r="0" b="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Berdasarkan hasil survey 25 layanan Administrasi dan Kependudukan. 16 layanan dianggap dapat diakses oleh penyandang disabilitas secara mandiri. Namun secara fisik yang ramah bagi penyandang disabilitas hanya ada 4 (empat) layanan saja yang secara fisik sudah memenuhi syarat aksesibilitas, hanya saja dalam hal petugas layanan masih belum memahami bagaimana cara berinteraksi dengan penyandang disabiltas. </w:t>
      </w:r>
    </w:p>
    <w:p w:rsidR="00C520B9" w:rsidRPr="00505DF3" w:rsidRDefault="00C520B9" w:rsidP="00C520B9">
      <w:pPr>
        <w:spacing w:line="360" w:lineRule="auto"/>
        <w:ind w:left="567"/>
        <w:contextualSpacing/>
        <w:jc w:val="both"/>
        <w:rPr>
          <w:rFonts w:ascii="Calibri" w:hAnsi="Calibri"/>
          <w:sz w:val="24"/>
          <w:szCs w:val="24"/>
        </w:rPr>
      </w:pP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Sementara itu 9 dari layanan Dukcapil dari Dinas Kependudukan dan Catatan sipil dianggap tidak dapat diakses secara mandiri oleh penyandang disabilitas. Hal ini berkaitan dengan belum adanya sarana dan prasarana yang ada di layanan tersebut, seperti; </w:t>
      </w:r>
      <w:r w:rsidRPr="00505DF3">
        <w:rPr>
          <w:rFonts w:ascii="Calibri" w:hAnsi="Calibri"/>
          <w:i/>
          <w:sz w:val="24"/>
          <w:szCs w:val="24"/>
        </w:rPr>
        <w:t>handrail, ram</w:t>
      </w:r>
      <w:r w:rsidRPr="00505DF3">
        <w:rPr>
          <w:rFonts w:ascii="Calibri" w:hAnsi="Calibri"/>
          <w:sz w:val="24"/>
          <w:szCs w:val="24"/>
        </w:rPr>
        <w:t>.</w:t>
      </w:r>
    </w:p>
    <w:p w:rsidR="00C520B9" w:rsidRPr="00505DF3" w:rsidRDefault="00C520B9" w:rsidP="00C520B9">
      <w:pPr>
        <w:spacing w:line="360" w:lineRule="auto"/>
        <w:ind w:left="567"/>
        <w:contextualSpacing/>
        <w:jc w:val="both"/>
        <w:rPr>
          <w:rFonts w:ascii="Calibri" w:hAnsi="Calibri"/>
          <w:sz w:val="24"/>
          <w:szCs w:val="24"/>
        </w:rPr>
      </w:pP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eastAsia="Liberation Serif" w:hAnsi="Calibri"/>
          <w:sz w:val="24"/>
          <w:szCs w:val="24"/>
        </w:rPr>
        <w:lastRenderedPageBreak/>
        <w:t>“</w:t>
      </w:r>
      <w:r w:rsidRPr="00505DF3">
        <w:rPr>
          <w:rFonts w:ascii="Calibri" w:hAnsi="Calibri"/>
          <w:i/>
          <w:sz w:val="24"/>
          <w:szCs w:val="24"/>
        </w:rPr>
        <w:t>Sulit, meskipun landai tapi bagi pemakai kursi roda masih kesulitan, karena antara halaman dengan lantai gedung naik 3 cm, sehingga bagi pemakai kursi roda yang sudah lansia sangat terganggu dengan hal ini</w:t>
      </w:r>
      <w:r w:rsidRPr="00505DF3">
        <w:rPr>
          <w:rFonts w:ascii="Calibri" w:hAnsi="Calibri"/>
          <w:sz w:val="24"/>
          <w:szCs w:val="24"/>
        </w:rPr>
        <w:t>”</w:t>
      </w: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eastAsia="Liberation Serif" w:hAnsi="Calibri"/>
          <w:sz w:val="24"/>
          <w:szCs w:val="24"/>
        </w:rPr>
        <w:t>“</w:t>
      </w:r>
      <w:r w:rsidRPr="00505DF3">
        <w:rPr>
          <w:rFonts w:ascii="Calibri" w:hAnsi="Calibri"/>
          <w:i/>
          <w:sz w:val="24"/>
          <w:szCs w:val="24"/>
        </w:rPr>
        <w:t>Sudah ada ram dan hand rail sebelum memasuki gedung pelayanan namun pendopo dan bangunan lainnya belum ada ram dan hand rail. artinya penyandang disabilitas cukup mudah mengakses ruang layanan namun tidak bisa mengakses bagian gedung yang lain</w:t>
      </w:r>
      <w:r w:rsidRPr="00505DF3">
        <w:rPr>
          <w:rFonts w:ascii="Calibri" w:hAnsi="Calibri"/>
          <w:sz w:val="24"/>
          <w:szCs w:val="24"/>
        </w:rPr>
        <w:t xml:space="preserve">” </w:t>
      </w:r>
    </w:p>
    <w:p w:rsidR="00C520B9" w:rsidRPr="00505DF3" w:rsidRDefault="00C520B9" w:rsidP="00C520B9">
      <w:pPr>
        <w:spacing w:line="360" w:lineRule="auto"/>
        <w:ind w:left="567"/>
        <w:contextualSpacing/>
        <w:jc w:val="both"/>
        <w:rPr>
          <w:rFonts w:ascii="Calibri" w:hAnsi="Calibri"/>
          <w:sz w:val="24"/>
          <w:szCs w:val="24"/>
        </w:rPr>
      </w:pP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Secara keseluruhan, pada Layanan Administrasi dan Kependudukan masih diperlukan perbaikan baik dari sisi sarana dan prasarana maupun Sumber Daya Manusia, agar layanan dapat menjadi cukup aksesibel (inklusi) bagi seluruh kalangan masyarakat yang membutuhkan layanan tersebut. </w:t>
      </w:r>
    </w:p>
    <w:p w:rsidR="00C520B9" w:rsidRPr="00505DF3" w:rsidRDefault="00C520B9" w:rsidP="00C520B9">
      <w:pPr>
        <w:spacing w:line="360" w:lineRule="auto"/>
        <w:ind w:left="567"/>
        <w:contextualSpacing/>
        <w:jc w:val="both"/>
        <w:rPr>
          <w:rFonts w:ascii="Calibri" w:hAnsi="Calibri"/>
          <w:sz w:val="24"/>
          <w:szCs w:val="24"/>
        </w:rPr>
      </w:pPr>
    </w:p>
    <w:p w:rsidR="00C520B9" w:rsidRPr="00505DF3" w:rsidRDefault="00C520B9" w:rsidP="00C520B9">
      <w:pPr>
        <w:numPr>
          <w:ilvl w:val="0"/>
          <w:numId w:val="10"/>
        </w:numPr>
        <w:spacing w:line="360" w:lineRule="auto"/>
        <w:contextualSpacing/>
        <w:jc w:val="both"/>
        <w:rPr>
          <w:rFonts w:ascii="Calibri" w:hAnsi="Calibri"/>
          <w:sz w:val="24"/>
          <w:szCs w:val="24"/>
        </w:rPr>
      </w:pPr>
      <w:r w:rsidRPr="00505DF3">
        <w:rPr>
          <w:rFonts w:ascii="Calibri" w:hAnsi="Calibri"/>
          <w:sz w:val="24"/>
          <w:szCs w:val="24"/>
        </w:rPr>
        <w:t>Pendidikan</w:t>
      </w:r>
    </w:p>
    <w:p w:rsidR="00C520B9" w:rsidRPr="00505DF3" w:rsidRDefault="00635210" w:rsidP="00635210">
      <w:pPr>
        <w:spacing w:line="360" w:lineRule="auto"/>
        <w:ind w:left="567"/>
        <w:contextualSpacing/>
        <w:jc w:val="center"/>
        <w:rPr>
          <w:rFonts w:ascii="Calibri" w:hAnsi="Calibri"/>
          <w:sz w:val="24"/>
          <w:szCs w:val="24"/>
        </w:rPr>
      </w:pPr>
      <w:r>
        <w:rPr>
          <w:rFonts w:ascii="Calibri" w:hAnsi="Calibri"/>
          <w:noProof/>
          <w:sz w:val="24"/>
          <w:szCs w:val="24"/>
        </w:rPr>
        <w:drawing>
          <wp:inline distT="0" distB="0" distL="0" distR="0">
            <wp:extent cx="5469573" cy="3006833"/>
            <wp:effectExtent l="11218" t="5607" r="5609" b="0"/>
            <wp:docPr id="1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Audit sosial yang dilakukan di 12 layanan pendidikan menunjukkan sebanyak 11 institusi pendidikan dimana penyandang disabilitas dapat menggunakan fasilitas yang tersedia dan dari jumlah tersebut hanya 5 yang mudah diakses dan tidak memiliki hambatan. Hal ini berkaitan dengan adanya komitmen dari kepala </w:t>
      </w:r>
      <w:r w:rsidRPr="00505DF3">
        <w:rPr>
          <w:rFonts w:ascii="Calibri" w:hAnsi="Calibri"/>
          <w:sz w:val="24"/>
          <w:szCs w:val="24"/>
        </w:rPr>
        <w:lastRenderedPageBreak/>
        <w:t xml:space="preserve">sekolah dan pemerintah daerah dalam hal pendidikan inklusi serta dorongan dan walimurid dan masyarakat. Bagian yang telah memenuhi kebutuhan aksesibilitas bagi penyandang disabilitas adanya ram, </w:t>
      </w:r>
      <w:r w:rsidRPr="00505DF3">
        <w:rPr>
          <w:rFonts w:ascii="Calibri" w:hAnsi="Calibri"/>
          <w:i/>
          <w:iCs/>
          <w:sz w:val="24"/>
          <w:szCs w:val="24"/>
        </w:rPr>
        <w:t xml:space="preserve">handrail, </w:t>
      </w:r>
      <w:r w:rsidRPr="00505DF3">
        <w:rPr>
          <w:rFonts w:ascii="Calibri" w:hAnsi="Calibri"/>
          <w:sz w:val="24"/>
          <w:szCs w:val="24"/>
        </w:rPr>
        <w:t xml:space="preserve">kamar mandi dan ruang kelas yang telah memenuhi standard. </w:t>
      </w: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Sementara itu hanya 1 institusi pendidikan yang sangat tidak aksesibel bagi penyandang disabilitas, dimana fasilitas yang tersedia tidak memiliki saranan pendukung yang memadai dan para staf/petugas pengajar tidak tahu cara berinteraksi dengan penyandang disabilitas. </w:t>
      </w:r>
    </w:p>
    <w:p w:rsidR="00C520B9" w:rsidRPr="00505DF3" w:rsidRDefault="00C520B9" w:rsidP="00C520B9">
      <w:pPr>
        <w:spacing w:line="360" w:lineRule="auto"/>
        <w:contextualSpacing/>
        <w:jc w:val="both"/>
        <w:rPr>
          <w:rFonts w:ascii="Calibri" w:hAnsi="Calibri"/>
          <w:sz w:val="24"/>
          <w:szCs w:val="24"/>
        </w:rPr>
      </w:pPr>
    </w:p>
    <w:p w:rsidR="00C520B9" w:rsidRPr="00505DF3" w:rsidRDefault="00C520B9" w:rsidP="00C520B9">
      <w:pPr>
        <w:numPr>
          <w:ilvl w:val="0"/>
          <w:numId w:val="10"/>
        </w:numPr>
        <w:spacing w:line="360" w:lineRule="auto"/>
        <w:contextualSpacing/>
        <w:jc w:val="both"/>
        <w:rPr>
          <w:rFonts w:ascii="Calibri" w:hAnsi="Calibri"/>
          <w:sz w:val="24"/>
          <w:szCs w:val="24"/>
        </w:rPr>
      </w:pPr>
      <w:r w:rsidRPr="00505DF3">
        <w:rPr>
          <w:rFonts w:ascii="Calibri" w:hAnsi="Calibri"/>
          <w:sz w:val="24"/>
          <w:szCs w:val="24"/>
        </w:rPr>
        <w:t>Kesehatan</w:t>
      </w:r>
    </w:p>
    <w:p w:rsidR="00635210" w:rsidRDefault="00635210" w:rsidP="00635210">
      <w:pPr>
        <w:spacing w:line="360" w:lineRule="auto"/>
        <w:ind w:left="426"/>
        <w:contextualSpacing/>
        <w:jc w:val="center"/>
        <w:rPr>
          <w:rFonts w:ascii="Calibri" w:hAnsi="Calibri"/>
          <w:sz w:val="24"/>
          <w:szCs w:val="24"/>
        </w:rPr>
      </w:pPr>
      <w:r>
        <w:rPr>
          <w:rFonts w:ascii="Calibri" w:hAnsi="Calibri"/>
          <w:noProof/>
          <w:sz w:val="24"/>
          <w:szCs w:val="24"/>
        </w:rPr>
        <w:drawing>
          <wp:inline distT="0" distB="0" distL="0" distR="0">
            <wp:extent cx="5469573" cy="3006833"/>
            <wp:effectExtent l="11218" t="5607" r="5609" b="0"/>
            <wp:docPr id="1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t>Audit sosial pada layanan kesehatan dilakukan di 14 layanan yang meliputi 13 puskesmas dan 1 Rumah Sakit. Dari ke 14 (empat belas) layanan kesehatan yang telah dilakukan audit, penyandang disabilitas yang dapat menggunakan fasilitas yang tersedia sebanyak 12 layanan dengan 6 layanan yang mudah diakses tanpa ada hambatan dan 6 layanan yang mudah diakses dengan hambatan. Hambatan yang dirasakan oleh penyandang disabilitas (observer) antara lain;</w:t>
      </w:r>
      <w:r w:rsidRPr="00505DF3">
        <w:rPr>
          <w:rFonts w:ascii="Calibri" w:eastAsia="Calibri" w:hAnsi="Calibri"/>
          <w:sz w:val="24"/>
          <w:szCs w:val="24"/>
        </w:rPr>
        <w:t xml:space="preserve"> </w:t>
      </w:r>
    </w:p>
    <w:p w:rsidR="00C520B9" w:rsidRPr="00505DF3" w:rsidRDefault="00C520B9" w:rsidP="00C520B9">
      <w:pPr>
        <w:spacing w:line="360" w:lineRule="auto"/>
        <w:ind w:left="1080"/>
        <w:contextualSpacing/>
        <w:jc w:val="both"/>
        <w:rPr>
          <w:rFonts w:ascii="Calibri" w:eastAsia="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eastAsia="Liberation Serif" w:hAnsi="Calibri"/>
          <w:sz w:val="24"/>
          <w:szCs w:val="24"/>
        </w:rPr>
        <w:lastRenderedPageBreak/>
        <w:t>“</w:t>
      </w:r>
      <w:r w:rsidRPr="00505DF3">
        <w:rPr>
          <w:rFonts w:ascii="Calibri" w:hAnsi="Calibri"/>
          <w:i/>
          <w:sz w:val="24"/>
          <w:szCs w:val="24"/>
        </w:rPr>
        <w:t>Sudah cukup aksesibel pada lantai 1, namun masih ada kendala saat harus mengakses poli kebidanan yang berada di lantai 2 dengan tangga yang curam, serta perlu adanya perbaikan dalam sistem administrasi, Standard Operasional Prosedur (SOP) dalam pencatatan dalam medical record dan pemberian obat bagi disabilitas netra</w:t>
      </w:r>
      <w:r w:rsidRPr="00505DF3">
        <w:rPr>
          <w:rFonts w:ascii="Calibri" w:hAnsi="Calibri"/>
          <w:sz w:val="24"/>
          <w:szCs w:val="24"/>
        </w:rPr>
        <w:t xml:space="preserve">” (Puskesmas Oebobo, Kupang), </w:t>
      </w: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eastAsia="Liberation Serif" w:hAnsi="Calibri"/>
          <w:sz w:val="24"/>
          <w:szCs w:val="24"/>
        </w:rPr>
        <w:t>“</w:t>
      </w:r>
      <w:r w:rsidRPr="00505DF3">
        <w:rPr>
          <w:rFonts w:ascii="Calibri" w:hAnsi="Calibri"/>
          <w:i/>
          <w:sz w:val="24"/>
          <w:szCs w:val="24"/>
        </w:rPr>
        <w:t>Hanya di bagian pintu masuk saja  yang sudah memenuhi standart sementara di beberapa bagian masih belum aksesibel terutama di bagian toilet</w:t>
      </w:r>
      <w:r w:rsidRPr="00505DF3">
        <w:rPr>
          <w:rFonts w:ascii="Calibri" w:hAnsi="Calibri"/>
          <w:sz w:val="24"/>
          <w:szCs w:val="24"/>
        </w:rPr>
        <w:t>” (Puskesmas Raya, Kabupaten Lombok Tengah)</w:t>
      </w:r>
    </w:p>
    <w:p w:rsidR="00C520B9" w:rsidRPr="00505DF3" w:rsidRDefault="00C520B9" w:rsidP="00C520B9">
      <w:pPr>
        <w:spacing w:line="360" w:lineRule="auto"/>
        <w:ind w:left="1080"/>
        <w:contextualSpacing/>
        <w:jc w:val="both"/>
        <w:rPr>
          <w:rFonts w:ascii="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t xml:space="preserve">Sementara itu, sebanyak 2 (dua) layanan kesehatan dimana penyandang disabilitas tidak dapat mengakses layanan yang tersedia. Hal ini berkaitan dengan sulitnya penyandang disabilitas dalam mengakses layanan yang dikarenakan tidak ada handrail, </w:t>
      </w:r>
      <w:r w:rsidRPr="00505DF3">
        <w:rPr>
          <w:rFonts w:ascii="Calibri" w:hAnsi="Calibri"/>
          <w:i/>
          <w:sz w:val="24"/>
          <w:szCs w:val="24"/>
        </w:rPr>
        <w:t>guiding block</w:t>
      </w:r>
      <w:r w:rsidRPr="00505DF3">
        <w:rPr>
          <w:rFonts w:ascii="Calibri" w:hAnsi="Calibri"/>
          <w:sz w:val="24"/>
          <w:szCs w:val="24"/>
        </w:rPr>
        <w:t xml:space="preserve"> dan/atau </w:t>
      </w:r>
      <w:r w:rsidRPr="00505DF3">
        <w:rPr>
          <w:rFonts w:ascii="Calibri" w:hAnsi="Calibri"/>
          <w:i/>
          <w:iCs/>
          <w:sz w:val="24"/>
          <w:szCs w:val="24"/>
        </w:rPr>
        <w:t>low vision line</w:t>
      </w:r>
      <w:r w:rsidRPr="00505DF3">
        <w:rPr>
          <w:rFonts w:ascii="Calibri" w:hAnsi="Calibri"/>
          <w:sz w:val="24"/>
          <w:szCs w:val="24"/>
        </w:rPr>
        <w:t xml:space="preserve"> dan </w:t>
      </w:r>
      <w:r w:rsidRPr="00505DF3">
        <w:rPr>
          <w:rFonts w:ascii="Calibri" w:hAnsi="Calibri"/>
          <w:i/>
          <w:iCs/>
          <w:sz w:val="24"/>
          <w:szCs w:val="24"/>
        </w:rPr>
        <w:t>running text.</w:t>
      </w:r>
      <w:r w:rsidRPr="00505DF3">
        <w:rPr>
          <w:rFonts w:ascii="Calibri" w:hAnsi="Calibri"/>
          <w:sz w:val="24"/>
          <w:szCs w:val="24"/>
        </w:rPr>
        <w:t xml:space="preserve"> Selain itu juga petugas layanan tidak paham bagaimana cara berinteraksi dengan penyandang disabiltas. </w:t>
      </w:r>
    </w:p>
    <w:p w:rsidR="00C520B9" w:rsidRPr="00505DF3" w:rsidRDefault="00C520B9" w:rsidP="00C520B9">
      <w:pPr>
        <w:spacing w:line="360" w:lineRule="auto"/>
        <w:ind w:left="426"/>
        <w:contextualSpacing/>
        <w:jc w:val="both"/>
        <w:rPr>
          <w:rFonts w:ascii="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eastAsia="Liberation Serif" w:hAnsi="Calibri"/>
          <w:sz w:val="24"/>
          <w:szCs w:val="24"/>
        </w:rPr>
        <w:t>“</w:t>
      </w:r>
      <w:r w:rsidRPr="00505DF3">
        <w:rPr>
          <w:rFonts w:ascii="Calibri" w:hAnsi="Calibri"/>
          <w:i/>
          <w:sz w:val="24"/>
          <w:szCs w:val="24"/>
        </w:rPr>
        <w:t>Akses untuk  prnyandang disabilitas Netra dan Tuli sangat kurang sekali. Tidak ada guiding block ataupun handrail di setiap tempat. Petunjuk arah juga tidak jelas. Di tempat menunggu panggilan seperti loket antrian obat atau antrian pasien tidak ada running text. Lift tidak disertai dengan huruf braille sehingga penyandang disabilitas netra tidak bisa mengetahui tombol mana yang di pencet</w:t>
      </w:r>
      <w:r w:rsidRPr="00505DF3">
        <w:rPr>
          <w:rFonts w:ascii="Calibri" w:hAnsi="Calibri"/>
          <w:sz w:val="24"/>
          <w:szCs w:val="24"/>
        </w:rPr>
        <w:t>” (RSUP Sardjito, Yogyakarta)</w:t>
      </w:r>
    </w:p>
    <w:p w:rsidR="00C520B9" w:rsidRPr="00505DF3" w:rsidRDefault="00C520B9" w:rsidP="00C520B9">
      <w:pPr>
        <w:spacing w:line="360" w:lineRule="auto"/>
        <w:ind w:left="426"/>
        <w:contextualSpacing/>
        <w:jc w:val="both"/>
        <w:rPr>
          <w:rFonts w:ascii="Calibri" w:hAnsi="Calibri"/>
          <w:sz w:val="24"/>
          <w:szCs w:val="24"/>
        </w:rPr>
      </w:pP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eastAsia="Liberation Serif" w:hAnsi="Calibri"/>
          <w:sz w:val="24"/>
          <w:szCs w:val="24"/>
        </w:rPr>
        <w:t>“</w:t>
      </w:r>
      <w:r w:rsidRPr="00505DF3">
        <w:rPr>
          <w:rFonts w:ascii="Calibri" w:hAnsi="Calibri"/>
          <w:i/>
          <w:sz w:val="24"/>
          <w:szCs w:val="24"/>
        </w:rPr>
        <w:t>Tidak ada aksesibilitas karena mereka belum paham dengan adanya aksesbilitas, hanya mereka memahami ruang khusus lansia saja. jadi, belum ada aksesbilitas khusus disabilitas</w:t>
      </w:r>
      <w:r w:rsidRPr="00505DF3">
        <w:rPr>
          <w:rFonts w:ascii="Calibri" w:hAnsi="Calibri"/>
          <w:sz w:val="24"/>
          <w:szCs w:val="24"/>
        </w:rPr>
        <w:t>”. (Puskesmas Dinoyo, Malang)</w:t>
      </w:r>
    </w:p>
    <w:p w:rsidR="00C520B9" w:rsidRPr="00505DF3" w:rsidRDefault="00C520B9" w:rsidP="00C520B9">
      <w:pPr>
        <w:spacing w:line="360" w:lineRule="auto"/>
        <w:contextualSpacing/>
        <w:jc w:val="both"/>
        <w:rPr>
          <w:rFonts w:ascii="Calibri" w:hAnsi="Calibri"/>
          <w:sz w:val="24"/>
          <w:szCs w:val="24"/>
        </w:rPr>
      </w:pPr>
    </w:p>
    <w:p w:rsidR="00C520B9" w:rsidRPr="00505DF3" w:rsidRDefault="00C520B9" w:rsidP="00C520B9">
      <w:pPr>
        <w:spacing w:line="360" w:lineRule="auto"/>
        <w:ind w:left="567"/>
        <w:contextualSpacing/>
        <w:jc w:val="both"/>
        <w:rPr>
          <w:rFonts w:ascii="Calibri" w:hAnsi="Calibri"/>
          <w:sz w:val="24"/>
          <w:szCs w:val="24"/>
        </w:rPr>
      </w:pPr>
      <w:r w:rsidRPr="00505DF3">
        <w:rPr>
          <w:rFonts w:ascii="Calibri" w:hAnsi="Calibri"/>
          <w:sz w:val="24"/>
          <w:szCs w:val="24"/>
        </w:rPr>
        <w:t xml:space="preserve">Dari keseluruhan pengambilan data yang dilakukan observer, menunjukkan 8 (delapan) layanan kesehatan yang belum paham bagaimana cara berinteraksi </w:t>
      </w:r>
      <w:r w:rsidRPr="00505DF3">
        <w:rPr>
          <w:rFonts w:ascii="Calibri" w:hAnsi="Calibri"/>
          <w:sz w:val="24"/>
          <w:szCs w:val="24"/>
        </w:rPr>
        <w:lastRenderedPageBreak/>
        <w:t>dengan penyandang disabilitas. Sementara itu 1 (satu) layananan kesehatan (Puskesmas Ambulu) yang sudah memenuhi standard aksesibilitas, hal ini dikarenakan adanya intervensi dari Program Peduli SAPDA tahun 2016 sehingga ada peningkatan kapasitas baik dari sisi layanan dan infrastruktur pada Puskesmas Ambulu. Selain itu peningkatan infrastruktur juga terjadi pada Puskesmas Bambanglipuro, Bantul, Yogyakarta. Dimana t</w:t>
      </w:r>
      <w:r w:rsidRPr="00505DF3">
        <w:rPr>
          <w:rFonts w:ascii="Calibri" w:eastAsia="Calibri" w:hAnsi="Calibri"/>
          <w:sz w:val="24"/>
          <w:szCs w:val="24"/>
        </w:rPr>
        <w:t xml:space="preserve">empat pendaftaran, ruang tunggu, tempat </w:t>
      </w:r>
      <w:r w:rsidRPr="00505DF3">
        <w:rPr>
          <w:rFonts w:ascii="Calibri" w:hAnsi="Calibri"/>
          <w:sz w:val="24"/>
          <w:szCs w:val="24"/>
        </w:rPr>
        <w:t xml:space="preserve">pengambilan nomor antrian, tempat pengambilan obat, tempat pengobatan/periksa telah aksesibel bagi penyandang disablitas yang merupakan intervensi dari Dinas Kesehatan Kabupaten Bantul. </w:t>
      </w:r>
    </w:p>
    <w:p w:rsidR="00C520B9" w:rsidRPr="00505DF3" w:rsidRDefault="00C520B9" w:rsidP="00C520B9">
      <w:pPr>
        <w:spacing w:line="360" w:lineRule="auto"/>
        <w:ind w:left="1080"/>
        <w:contextualSpacing/>
        <w:jc w:val="both"/>
        <w:rPr>
          <w:rFonts w:ascii="Calibri" w:hAnsi="Calibri"/>
          <w:sz w:val="24"/>
          <w:szCs w:val="24"/>
        </w:rPr>
      </w:pPr>
    </w:p>
    <w:p w:rsidR="00C520B9" w:rsidRPr="00152D55" w:rsidRDefault="00C520B9" w:rsidP="00C520B9">
      <w:pPr>
        <w:numPr>
          <w:ilvl w:val="0"/>
          <w:numId w:val="10"/>
        </w:numPr>
        <w:spacing w:line="360" w:lineRule="auto"/>
        <w:contextualSpacing/>
        <w:jc w:val="both"/>
        <w:rPr>
          <w:rFonts w:ascii="Calibri" w:hAnsi="Calibri"/>
          <w:b/>
          <w:sz w:val="24"/>
          <w:szCs w:val="24"/>
        </w:rPr>
      </w:pPr>
      <w:r w:rsidRPr="00152D55">
        <w:rPr>
          <w:rFonts w:ascii="Calibri" w:hAnsi="Calibri"/>
          <w:b/>
          <w:sz w:val="24"/>
          <w:szCs w:val="24"/>
        </w:rPr>
        <w:t>Area Publik</w:t>
      </w:r>
    </w:p>
    <w:p w:rsidR="00635210" w:rsidRDefault="00635210" w:rsidP="00C520B9">
      <w:pPr>
        <w:spacing w:line="360" w:lineRule="auto"/>
        <w:ind w:left="426"/>
        <w:contextualSpacing/>
        <w:jc w:val="both"/>
        <w:rPr>
          <w:rFonts w:ascii="Calibri" w:hAnsi="Calibri"/>
          <w:sz w:val="24"/>
          <w:szCs w:val="24"/>
        </w:rPr>
      </w:pPr>
      <w:r>
        <w:rPr>
          <w:rFonts w:ascii="Calibri" w:hAnsi="Calibri"/>
          <w:noProof/>
          <w:sz w:val="24"/>
          <w:szCs w:val="24"/>
        </w:rPr>
        <w:drawing>
          <wp:inline distT="0" distB="0" distL="0" distR="0">
            <wp:extent cx="5469573" cy="3006833"/>
            <wp:effectExtent l="11218" t="5607" r="5609" b="0"/>
            <wp:docPr id="17"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t xml:space="preserve">Pengambilan data pada area publik dilakukan di 21 (dua puluh satu) yang terdiri dari 6 (enam) rumah ibadah (masjid), 2 (lima) pasar tradisional, 3 (tiga) trotoar, 4 (empat) taman kota, 1 (satu) stadiun, 1 (satu) kantor Walikota, 1 (satu) Lembaga Bahasa Isyarat, I (satu) Kantor Pengadilan Negeri, 1 (satu) angkutan umum, dan 1 (satu) terminal bis. </w:t>
      </w:r>
    </w:p>
    <w:p w:rsidR="00C520B9" w:rsidRPr="00505DF3" w:rsidRDefault="00C520B9" w:rsidP="00C520B9">
      <w:pPr>
        <w:spacing w:line="360" w:lineRule="auto"/>
        <w:ind w:left="426"/>
        <w:contextualSpacing/>
        <w:jc w:val="both"/>
        <w:rPr>
          <w:rFonts w:ascii="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lastRenderedPageBreak/>
        <w:t xml:space="preserve">Dari 6 (enam) rumah ibadah yang dilakukan audit, hanya 1 (satu) yang dianggap cukup aksesibel bagi penyandang disabilitas (tuli). Seperti ada ram tapi belum ada di toilet, dimana untuk menuju toilet menggunakan tangga, sehingga infrastrukurnya kurang akses. Sementara itu </w:t>
      </w:r>
      <w:r w:rsidRPr="00505DF3">
        <w:rPr>
          <w:rFonts w:ascii="Calibri" w:hAnsi="Calibri"/>
          <w:i/>
          <w:iCs/>
          <w:sz w:val="24"/>
          <w:szCs w:val="24"/>
        </w:rPr>
        <w:t>running text</w:t>
      </w:r>
      <w:r w:rsidRPr="00505DF3">
        <w:rPr>
          <w:rFonts w:ascii="Calibri" w:hAnsi="Calibri"/>
          <w:sz w:val="24"/>
          <w:szCs w:val="24"/>
        </w:rPr>
        <w:t xml:space="preserve"> atau penerjemahan hanya ada pada bulan Ramadhan saja pada saat berbuka puasa, sholat tarawih dan ceramah. untuk handrail, guiding block belum ada. Dari keselurahan rumah ibadah dapat dikatakan masih tidak aksesibel bagi penyandang disabilitas. </w:t>
      </w:r>
    </w:p>
    <w:p w:rsidR="00C520B9" w:rsidRPr="00505DF3" w:rsidRDefault="00C520B9" w:rsidP="00C520B9">
      <w:pPr>
        <w:spacing w:line="360" w:lineRule="auto"/>
        <w:ind w:left="426"/>
        <w:contextualSpacing/>
        <w:jc w:val="both"/>
        <w:rPr>
          <w:rFonts w:ascii="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t xml:space="preserve">Dari keseluruhan area publik yang dilakukan audit sosial, hanya 11 (sebelas) area saja yang dianggap oleh observer dapat diakses oleh penyandang disabilitas secara mandiri. Namun kesebelas area masih memerlukan banyak perbaikan baik dari infrastrukturnya maupun pengguna/masyarakat umum. Perbaikan ini meliputi; perlu adanya </w:t>
      </w:r>
      <w:r w:rsidRPr="00505DF3">
        <w:rPr>
          <w:rFonts w:ascii="Calibri" w:hAnsi="Calibri"/>
          <w:i/>
          <w:iCs/>
          <w:sz w:val="24"/>
          <w:szCs w:val="24"/>
        </w:rPr>
        <w:t xml:space="preserve">running text, handrail, </w:t>
      </w:r>
      <w:r w:rsidRPr="00505DF3">
        <w:rPr>
          <w:rFonts w:ascii="Calibri" w:hAnsi="Calibri"/>
          <w:sz w:val="24"/>
          <w:szCs w:val="24"/>
        </w:rPr>
        <w:t xml:space="preserve">ram yang masih terlalu tinggi, ruang yang terlalu sempit bagi pengguna kursi roda, dan tangga yang menyulitkan disabilitas daksa. </w:t>
      </w:r>
    </w:p>
    <w:p w:rsidR="00C520B9" w:rsidRPr="00505DF3" w:rsidRDefault="00C520B9" w:rsidP="00C520B9">
      <w:pPr>
        <w:spacing w:line="360" w:lineRule="auto"/>
        <w:ind w:left="426"/>
        <w:contextualSpacing/>
        <w:jc w:val="both"/>
        <w:rPr>
          <w:rFonts w:ascii="Calibri" w:hAnsi="Calibri"/>
          <w:sz w:val="24"/>
          <w:szCs w:val="24"/>
        </w:rPr>
      </w:pPr>
    </w:p>
    <w:p w:rsidR="00C520B9" w:rsidRPr="00505DF3" w:rsidRDefault="00C520B9" w:rsidP="00C520B9">
      <w:pPr>
        <w:spacing w:line="360" w:lineRule="auto"/>
        <w:ind w:left="426"/>
        <w:contextualSpacing/>
        <w:jc w:val="both"/>
        <w:rPr>
          <w:rFonts w:ascii="Calibri" w:hAnsi="Calibri"/>
          <w:sz w:val="24"/>
          <w:szCs w:val="24"/>
        </w:rPr>
      </w:pPr>
      <w:r w:rsidRPr="00505DF3">
        <w:rPr>
          <w:rFonts w:ascii="Calibri" w:hAnsi="Calibri"/>
          <w:sz w:val="24"/>
          <w:szCs w:val="24"/>
        </w:rPr>
        <w:t xml:space="preserve">Sementara itu 10 (sepuluh) ruang publik yang dianggap tidak dapat diakses penyandang disabiltas secara mandiri. Hal ini dikarenakan sudah ada guiding block namun banyak penghalang dari guiding block seperti pohon, tiang dan tutup got, selain itu juga tidak ada panduan untuk berhenti atau berbelok. </w:t>
      </w:r>
    </w:p>
    <w:p w:rsidR="00C520B9" w:rsidRDefault="00C520B9" w:rsidP="00C520B9">
      <w:pPr>
        <w:spacing w:line="360" w:lineRule="auto"/>
        <w:contextualSpacing/>
        <w:jc w:val="both"/>
        <w:rPr>
          <w:rFonts w:ascii="Calibri" w:hAnsi="Calibri"/>
          <w:sz w:val="24"/>
          <w:szCs w:val="24"/>
        </w:rPr>
      </w:pPr>
      <w:r>
        <w:rPr>
          <w:rFonts w:ascii="Calibri" w:hAnsi="Calibri"/>
          <w:sz w:val="24"/>
          <w:szCs w:val="24"/>
        </w:rPr>
        <w:t xml:space="preserve"> </w:t>
      </w:r>
    </w:p>
    <w:p w:rsidR="00C520B9" w:rsidRPr="0086145A" w:rsidRDefault="00C520B9" w:rsidP="00C520B9">
      <w:pPr>
        <w:spacing w:line="360" w:lineRule="auto"/>
        <w:contextualSpacing/>
        <w:jc w:val="both"/>
        <w:rPr>
          <w:rFonts w:ascii="Calibri" w:hAnsi="Calibri"/>
          <w:sz w:val="24"/>
          <w:szCs w:val="24"/>
        </w:rPr>
      </w:pPr>
      <w:r w:rsidRPr="0086145A">
        <w:rPr>
          <w:rFonts w:ascii="Calibri" w:hAnsi="Calibri"/>
          <w:sz w:val="24"/>
          <w:szCs w:val="24"/>
        </w:rPr>
        <w:t>Seca</w:t>
      </w:r>
      <w:r>
        <w:rPr>
          <w:rFonts w:ascii="Calibri" w:hAnsi="Calibri"/>
          <w:sz w:val="24"/>
          <w:szCs w:val="24"/>
        </w:rPr>
        <w:t>ra keseluruhan berdasarkan survey dan pengamatan bangunan dan infrastrutur pemberi layanan dan area</w:t>
      </w:r>
      <w:r w:rsidRPr="0086145A">
        <w:rPr>
          <w:rFonts w:ascii="Calibri" w:hAnsi="Calibri"/>
          <w:sz w:val="24"/>
          <w:szCs w:val="24"/>
        </w:rPr>
        <w:t xml:space="preserve"> publik</w:t>
      </w:r>
      <w:r w:rsidR="00635210">
        <w:rPr>
          <w:rFonts w:ascii="Calibri" w:hAnsi="Calibri"/>
          <w:sz w:val="24"/>
          <w:szCs w:val="24"/>
        </w:rPr>
        <w:t xml:space="preserve"> adalah</w:t>
      </w:r>
      <w:r>
        <w:rPr>
          <w:rFonts w:ascii="Calibri" w:hAnsi="Calibri"/>
          <w:sz w:val="24"/>
          <w:szCs w:val="24"/>
        </w:rPr>
        <w:t xml:space="preserve">: </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Bangunan yang tidak memenuhi standart menurut permen PU.</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Akses untuk penyandang disabilitas Netra dan Tuli sangat kurang sekali. Tidak ada guiding block ataupun handrail di setiap tempat.</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Petunjuk arah juga tidak jelas.</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Ram terlalu tinggi sehingga ABK memakai kursi roda sulit masuk area untuk wudhu atau pun masuk masjid.</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lastRenderedPageBreak/>
        <w:t>Di tempat menunggu panggilan seperti loket antrian obat atau antrian pasien tidak ada running text.</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Lift tidak disertai dengan huruf braille sehingga PD netra tidak bisa mengetahui tombol mana yang di pencet.</w:t>
      </w:r>
    </w:p>
    <w:p w:rsidR="00C520B9" w:rsidRPr="0086145A"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Penyediaan alat bantu yg bisa dipakai setiap saat.</w:t>
      </w:r>
    </w:p>
    <w:p w:rsidR="00C520B9" w:rsidRPr="000B7246" w:rsidRDefault="00C520B9" w:rsidP="00C520B9">
      <w:pPr>
        <w:pStyle w:val="ColorfulList-Accent11"/>
        <w:numPr>
          <w:ilvl w:val="0"/>
          <w:numId w:val="2"/>
        </w:numPr>
        <w:spacing w:after="0" w:line="360" w:lineRule="auto"/>
        <w:jc w:val="both"/>
        <w:rPr>
          <w:rFonts w:ascii="Calibri" w:hAnsi="Calibri"/>
          <w:sz w:val="24"/>
          <w:szCs w:val="24"/>
        </w:rPr>
      </w:pPr>
      <w:r w:rsidRPr="0086145A">
        <w:rPr>
          <w:rFonts w:ascii="Calibri" w:hAnsi="Calibri"/>
          <w:color w:val="000000"/>
          <w:sz w:val="24"/>
          <w:szCs w:val="24"/>
        </w:rPr>
        <w:t>Tentang penunjuk arah ke layanan.</w:t>
      </w:r>
    </w:p>
    <w:p w:rsidR="00C520B9" w:rsidRDefault="00C520B9" w:rsidP="00C520B9">
      <w:pPr>
        <w:pStyle w:val="ColorfulList-Accent11"/>
        <w:spacing w:line="360" w:lineRule="auto"/>
        <w:ind w:left="360"/>
        <w:jc w:val="both"/>
        <w:rPr>
          <w:rFonts w:ascii="Calibri" w:hAnsi="Calibri"/>
          <w:color w:val="000000"/>
          <w:sz w:val="24"/>
          <w:szCs w:val="24"/>
        </w:rPr>
      </w:pPr>
    </w:p>
    <w:p w:rsidR="00C520B9" w:rsidRPr="00C520B9" w:rsidRDefault="00C520B9" w:rsidP="00C520B9">
      <w:pPr>
        <w:pStyle w:val="ColorfulList-Accent11"/>
        <w:spacing w:line="360" w:lineRule="auto"/>
        <w:ind w:left="360"/>
        <w:jc w:val="both"/>
        <w:rPr>
          <w:rFonts w:ascii="Calibri" w:hAnsi="Calibri"/>
          <w:color w:val="000000"/>
          <w:sz w:val="24"/>
          <w:szCs w:val="24"/>
        </w:rPr>
      </w:pPr>
      <w:r>
        <w:rPr>
          <w:rFonts w:ascii="Calibri" w:hAnsi="Calibri"/>
          <w:color w:val="000000"/>
          <w:sz w:val="24"/>
          <w:szCs w:val="24"/>
        </w:rPr>
        <w:t>Kendala Penyediaan Aksesibilitas Fisik :</w:t>
      </w:r>
    </w:p>
    <w:p w:rsidR="00C520B9" w:rsidRDefault="00C520B9" w:rsidP="00C520B9">
      <w:pPr>
        <w:spacing w:line="360" w:lineRule="auto"/>
        <w:ind w:left="426"/>
        <w:contextualSpacing/>
        <w:jc w:val="both"/>
        <w:rPr>
          <w:rFonts w:ascii="Calibri" w:hAnsi="Calibri"/>
          <w:sz w:val="24"/>
          <w:szCs w:val="24"/>
        </w:rPr>
      </w:pPr>
      <w:r w:rsidRPr="0086145A">
        <w:rPr>
          <w:rFonts w:ascii="Calibri" w:hAnsi="Calibri"/>
          <w:sz w:val="24"/>
          <w:szCs w:val="24"/>
        </w:rPr>
        <w:t>Jika</w:t>
      </w:r>
      <w:r w:rsidRPr="00DA118A">
        <w:rPr>
          <w:rFonts w:ascii="Calibri" w:hAnsi="Calibri"/>
          <w:sz w:val="24"/>
          <w:szCs w:val="24"/>
        </w:rPr>
        <w:t xml:space="preserve"> </w:t>
      </w:r>
      <w:r w:rsidRPr="0086145A">
        <w:rPr>
          <w:rFonts w:ascii="Calibri" w:hAnsi="Calibri"/>
          <w:sz w:val="24"/>
          <w:szCs w:val="24"/>
        </w:rPr>
        <w:t xml:space="preserve">dicermati dari  ketersedian </w:t>
      </w:r>
      <w:r w:rsidRPr="00DA118A">
        <w:rPr>
          <w:rFonts w:ascii="Calibri" w:hAnsi="Calibri"/>
          <w:sz w:val="24"/>
          <w:szCs w:val="24"/>
        </w:rPr>
        <w:t xml:space="preserve">aksesibilitas </w:t>
      </w:r>
      <w:r w:rsidRPr="0086145A">
        <w:rPr>
          <w:rFonts w:ascii="Calibri" w:hAnsi="Calibri"/>
          <w:sz w:val="24"/>
          <w:szCs w:val="24"/>
        </w:rPr>
        <w:t>d</w:t>
      </w:r>
      <w:r w:rsidRPr="00DA118A">
        <w:rPr>
          <w:rFonts w:ascii="Calibri" w:hAnsi="Calibri"/>
          <w:sz w:val="24"/>
          <w:szCs w:val="24"/>
        </w:rPr>
        <w:t xml:space="preserve">alam </w:t>
      </w:r>
      <w:r w:rsidRPr="0086145A">
        <w:rPr>
          <w:rFonts w:ascii="Calibri" w:hAnsi="Calibri"/>
          <w:sz w:val="24"/>
          <w:szCs w:val="24"/>
        </w:rPr>
        <w:t>layanan dan fasilitas publik, di Adminduk dan  dan ruang publik dinilai masih memiliki angka yang kecil terkait pemahaman petugas fungsional dengan  angka persentase 52% dan 71% untuk ketersedian fasilitas aksebilitas.  Daerah Malang, Lombok dan Aceh memilik angka sumbangan yang cukup besar terkait belum aksesibel fasilitas publik baik dari sudut sudut pandang infrastuktur dan pemahaman  petugas fungsional. Wilayah yang menjadi keterwakilan terkait aksesbilitas adalah Bantul, Yogyakarta dan Banjarmasin telah melengkapi infrastruktur di beberapa sektor meskipun masih ada beberapa kekosongan yang harus dipenuhi.</w:t>
      </w:r>
      <w:r>
        <w:rPr>
          <w:rFonts w:ascii="Calibri" w:hAnsi="Calibri"/>
          <w:sz w:val="24"/>
          <w:szCs w:val="24"/>
        </w:rPr>
        <w:t xml:space="preserve"> </w:t>
      </w:r>
    </w:p>
    <w:p w:rsidR="00C520B9" w:rsidRPr="0086145A" w:rsidRDefault="00C520B9" w:rsidP="00C520B9">
      <w:pPr>
        <w:pStyle w:val="ColorfulList-Accent11"/>
        <w:spacing w:after="0" w:line="360" w:lineRule="auto"/>
        <w:ind w:left="0"/>
        <w:jc w:val="both"/>
        <w:rPr>
          <w:rFonts w:ascii="Calibri" w:hAnsi="Calibri"/>
          <w:sz w:val="24"/>
          <w:szCs w:val="24"/>
        </w:rPr>
      </w:pPr>
      <w:r>
        <w:rPr>
          <w:rFonts w:ascii="Calibri" w:hAnsi="Calibri"/>
          <w:sz w:val="24"/>
          <w:szCs w:val="24"/>
        </w:rPr>
        <w:t xml:space="preserve">        </w:t>
      </w:r>
      <w:r w:rsidRPr="0086145A">
        <w:rPr>
          <w:rFonts w:ascii="Calibri" w:hAnsi="Calibri"/>
          <w:sz w:val="24"/>
          <w:szCs w:val="24"/>
        </w:rPr>
        <w:t>Penemuan di lapangan aksebilitas layanan publik antara lain:</w:t>
      </w:r>
    </w:p>
    <w:p w:rsidR="00C520B9" w:rsidRPr="0086145A" w:rsidRDefault="00C520B9" w:rsidP="00C520B9">
      <w:pPr>
        <w:pStyle w:val="ColorfulList-Accent11"/>
        <w:numPr>
          <w:ilvl w:val="0"/>
          <w:numId w:val="11"/>
        </w:numPr>
        <w:spacing w:after="0" w:line="360" w:lineRule="auto"/>
        <w:ind w:left="851" w:hanging="425"/>
        <w:jc w:val="both"/>
        <w:rPr>
          <w:rFonts w:ascii="Calibri" w:hAnsi="Calibri"/>
          <w:sz w:val="24"/>
          <w:szCs w:val="24"/>
        </w:rPr>
      </w:pPr>
      <w:r w:rsidRPr="0086145A">
        <w:rPr>
          <w:rFonts w:ascii="Calibri" w:hAnsi="Calibri"/>
          <w:sz w:val="24"/>
          <w:szCs w:val="24"/>
        </w:rPr>
        <w:t>Masih dalam  proses pembangunan atau pemenuha kelengkapan.</w:t>
      </w:r>
    </w:p>
    <w:p w:rsidR="00C520B9" w:rsidRPr="0086145A" w:rsidRDefault="00C520B9" w:rsidP="00C520B9">
      <w:pPr>
        <w:pStyle w:val="ColorfulList-Accent11"/>
        <w:numPr>
          <w:ilvl w:val="0"/>
          <w:numId w:val="11"/>
        </w:numPr>
        <w:spacing w:after="0" w:line="360" w:lineRule="auto"/>
        <w:ind w:left="851" w:hanging="425"/>
        <w:jc w:val="both"/>
        <w:rPr>
          <w:rFonts w:ascii="Calibri" w:hAnsi="Calibri"/>
          <w:sz w:val="24"/>
          <w:szCs w:val="24"/>
        </w:rPr>
      </w:pPr>
      <w:r w:rsidRPr="0086145A">
        <w:rPr>
          <w:rFonts w:ascii="Calibri" w:hAnsi="Calibri"/>
          <w:sz w:val="24"/>
          <w:szCs w:val="24"/>
        </w:rPr>
        <w:t>Pembagunan infrasruktur yang belum efektif dan efisiensi.</w:t>
      </w:r>
    </w:p>
    <w:p w:rsidR="00C520B9" w:rsidRPr="0086145A" w:rsidRDefault="00C520B9" w:rsidP="00C520B9">
      <w:pPr>
        <w:pStyle w:val="ColorfulList-Accent11"/>
        <w:numPr>
          <w:ilvl w:val="0"/>
          <w:numId w:val="11"/>
        </w:numPr>
        <w:spacing w:after="0" w:line="360" w:lineRule="auto"/>
        <w:ind w:left="851" w:hanging="425"/>
        <w:jc w:val="both"/>
        <w:rPr>
          <w:rFonts w:ascii="Calibri" w:hAnsi="Calibri"/>
          <w:sz w:val="24"/>
          <w:szCs w:val="24"/>
        </w:rPr>
      </w:pPr>
      <w:r w:rsidRPr="0086145A">
        <w:rPr>
          <w:rFonts w:ascii="Calibri" w:hAnsi="Calibri"/>
          <w:sz w:val="24"/>
          <w:szCs w:val="24"/>
        </w:rPr>
        <w:t>Perancangan bangunan yang belum memuhi acuan di dalam peraturan pembangunan.</w:t>
      </w:r>
    </w:p>
    <w:p w:rsidR="00C520B9" w:rsidRPr="0086145A" w:rsidRDefault="00C520B9" w:rsidP="00C520B9">
      <w:pPr>
        <w:pStyle w:val="ColorfulList-Accent11"/>
        <w:numPr>
          <w:ilvl w:val="0"/>
          <w:numId w:val="11"/>
        </w:numPr>
        <w:spacing w:after="0" w:line="360" w:lineRule="auto"/>
        <w:ind w:left="851" w:hanging="425"/>
        <w:jc w:val="both"/>
        <w:rPr>
          <w:rFonts w:ascii="Calibri" w:hAnsi="Calibri"/>
          <w:sz w:val="24"/>
          <w:szCs w:val="24"/>
        </w:rPr>
      </w:pPr>
      <w:r w:rsidRPr="0086145A">
        <w:rPr>
          <w:rFonts w:ascii="Calibri" w:hAnsi="Calibri"/>
          <w:sz w:val="24"/>
          <w:szCs w:val="24"/>
        </w:rPr>
        <w:t>Malfungsi/Penyalahguanaan fungsi infrastrukstur oleh mas</w:t>
      </w:r>
      <w:r>
        <w:rPr>
          <w:rFonts w:ascii="Calibri" w:hAnsi="Calibri"/>
          <w:sz w:val="24"/>
          <w:szCs w:val="24"/>
        </w:rPr>
        <w:t>y</w:t>
      </w:r>
      <w:r w:rsidRPr="0086145A">
        <w:rPr>
          <w:rFonts w:ascii="Calibri" w:hAnsi="Calibri"/>
          <w:sz w:val="24"/>
          <w:szCs w:val="24"/>
        </w:rPr>
        <w:t xml:space="preserve">arakat. </w:t>
      </w:r>
    </w:p>
    <w:p w:rsidR="00C520B9" w:rsidRPr="00DA118A" w:rsidRDefault="00C520B9" w:rsidP="00C520B9">
      <w:pPr>
        <w:spacing w:line="360" w:lineRule="auto"/>
        <w:ind w:left="426"/>
        <w:contextualSpacing/>
        <w:jc w:val="both"/>
        <w:rPr>
          <w:rFonts w:ascii="Calibri" w:hAnsi="Calibri"/>
          <w:sz w:val="24"/>
          <w:szCs w:val="24"/>
        </w:rPr>
      </w:pPr>
    </w:p>
    <w:p w:rsidR="00C520B9" w:rsidRPr="0086145A" w:rsidRDefault="00C520B9" w:rsidP="00C520B9">
      <w:pPr>
        <w:spacing w:line="360" w:lineRule="auto"/>
        <w:ind w:left="284"/>
        <w:contextualSpacing/>
        <w:jc w:val="both"/>
        <w:rPr>
          <w:rFonts w:ascii="Calibri" w:hAnsi="Calibri"/>
          <w:sz w:val="24"/>
          <w:szCs w:val="24"/>
        </w:rPr>
      </w:pPr>
      <w:r w:rsidRPr="0086145A">
        <w:rPr>
          <w:rFonts w:ascii="Calibri" w:hAnsi="Calibri"/>
          <w:sz w:val="24"/>
          <w:szCs w:val="24"/>
        </w:rPr>
        <w:t>Aksesibilitas di ruang kesehatan sebagai prasaranan penjaminan kesehatan bagi setiap masyarakat juga dinilai terlalu dilematis bagi kelompok penyandang disabilitas. Kondisi bangunan ruang kesehatan meskipun telah menginjak pada level diatas rata-rata atau lebih dari 50%. Beberapa daerah masih mengupayakan melengkapi fasilitas bangunan,</w:t>
      </w:r>
      <w:r w:rsidRPr="00DA118A">
        <w:rPr>
          <w:rFonts w:ascii="Calibri" w:hAnsi="Calibri"/>
          <w:sz w:val="24"/>
          <w:szCs w:val="24"/>
        </w:rPr>
        <w:t xml:space="preserve"> tetapi masih banyak yang belum standar sesuai dengan aturan Peraturan </w:t>
      </w:r>
      <w:r w:rsidRPr="00DA118A">
        <w:rPr>
          <w:rFonts w:ascii="Calibri" w:hAnsi="Calibri"/>
          <w:sz w:val="24"/>
          <w:szCs w:val="24"/>
        </w:rPr>
        <w:lastRenderedPageBreak/>
        <w:t>Menteri PU</w:t>
      </w:r>
      <w:r w:rsidRPr="0086145A">
        <w:rPr>
          <w:rFonts w:ascii="Calibri" w:hAnsi="Calibri"/>
          <w:sz w:val="24"/>
          <w:szCs w:val="24"/>
        </w:rPr>
        <w:t xml:space="preserve">. Tentu saja hal ini sangat merugikan bagi kelompok penyandang disabilitas, seperti tidak adanya ram bagi pengguna sepatu roda, undakan pada lantai/ lantai tidak rada, pintu toilet yang terlalu kecil menyebabkan hambatan bagi pengguna kursi roda. Proses pembangunan dibeberapa daerah sudah seharusnya juga ditopang dengan pemahaman bagi petugas pelayanan kesehatan dimana 75% hanya mengetahui terkai penyandang disabilitas. Kemampuan dari petugas pelayanan kesehatan belum mampu memahami melakukan pendekatan persuasif terhadap kelompok penyandang disabilitas karena hanya mengetahui secara umum.  </w:t>
      </w:r>
    </w:p>
    <w:p w:rsidR="00C520B9" w:rsidRPr="0086145A" w:rsidRDefault="00C520B9" w:rsidP="00C520B9">
      <w:pPr>
        <w:spacing w:line="360" w:lineRule="auto"/>
        <w:contextualSpacing/>
        <w:jc w:val="both"/>
        <w:rPr>
          <w:rFonts w:ascii="Calibri" w:hAnsi="Calibri"/>
          <w:sz w:val="24"/>
          <w:szCs w:val="24"/>
        </w:rPr>
      </w:pPr>
    </w:p>
    <w:p w:rsidR="00C520B9" w:rsidRDefault="00C520B9" w:rsidP="00C520B9">
      <w:pPr>
        <w:spacing w:line="360" w:lineRule="auto"/>
        <w:ind w:left="426"/>
        <w:contextualSpacing/>
        <w:jc w:val="both"/>
        <w:rPr>
          <w:rFonts w:ascii="Calibri" w:hAnsi="Calibri"/>
          <w:sz w:val="24"/>
          <w:szCs w:val="24"/>
        </w:rPr>
      </w:pPr>
      <w:r w:rsidRPr="0086145A">
        <w:rPr>
          <w:rFonts w:ascii="Calibri" w:hAnsi="Calibri"/>
          <w:sz w:val="24"/>
          <w:szCs w:val="24"/>
        </w:rPr>
        <w:t>Aksesbilitas pendidikan juga terkendala dengan fasilitas bangunan dan pemahaman petugas terkait pendekatan ketika berhadapan dengan penyandang disabilitas, hal ini tidak semata dikarenakan belum adanya keinginan tetapi juga permasalahan finansial yang menghambat pembagunan melengkapi aksesibilitas bangunan maupun pelatihan kepada petugas. Permasalahan kelengkapan infrastruktur juga terjadi karena kesalah dari perencanaan gedung atau terkait arsitektur yang hanya mengkedepankan norma estetika semata dan tumpang tindih terhadap norma etika arsitektur khusunya bagi hak penyandang disabilitas</w:t>
      </w:r>
      <w:r>
        <w:rPr>
          <w:rFonts w:ascii="Calibri" w:hAnsi="Calibri"/>
          <w:sz w:val="24"/>
          <w:szCs w:val="24"/>
        </w:rPr>
        <w:t>.</w:t>
      </w:r>
    </w:p>
    <w:p w:rsidR="00C520B9" w:rsidRPr="00DA118A" w:rsidRDefault="00C520B9" w:rsidP="00C520B9">
      <w:pPr>
        <w:spacing w:line="360" w:lineRule="auto"/>
        <w:ind w:left="426"/>
        <w:contextualSpacing/>
        <w:jc w:val="both"/>
        <w:rPr>
          <w:rFonts w:ascii="Calibri" w:hAnsi="Calibri"/>
          <w:sz w:val="24"/>
          <w:szCs w:val="24"/>
        </w:rPr>
      </w:pPr>
    </w:p>
    <w:p w:rsidR="00C520B9" w:rsidRPr="00DA118A" w:rsidRDefault="00C520B9" w:rsidP="00C520B9">
      <w:pPr>
        <w:numPr>
          <w:ilvl w:val="0"/>
          <w:numId w:val="9"/>
        </w:numPr>
        <w:spacing w:line="360" w:lineRule="auto"/>
        <w:contextualSpacing/>
        <w:jc w:val="both"/>
        <w:rPr>
          <w:rFonts w:ascii="Calibri" w:hAnsi="Calibri"/>
          <w:sz w:val="24"/>
          <w:szCs w:val="24"/>
        </w:rPr>
      </w:pPr>
      <w:r w:rsidRPr="00DA118A">
        <w:rPr>
          <w:rFonts w:ascii="Calibri" w:hAnsi="Calibri"/>
          <w:sz w:val="24"/>
          <w:szCs w:val="24"/>
        </w:rPr>
        <w:t xml:space="preserve">Aksesibilitas layanan </w:t>
      </w:r>
    </w:p>
    <w:p w:rsidR="00C520B9" w:rsidRPr="000B7246" w:rsidRDefault="00C520B9" w:rsidP="00C520B9">
      <w:pPr>
        <w:spacing w:line="360" w:lineRule="auto"/>
        <w:ind w:left="360"/>
        <w:contextualSpacing/>
        <w:jc w:val="both"/>
        <w:rPr>
          <w:rFonts w:ascii="Calibri" w:hAnsi="Calibri"/>
          <w:sz w:val="24"/>
          <w:szCs w:val="24"/>
        </w:rPr>
      </w:pPr>
      <w:r w:rsidRPr="00505DF3">
        <w:rPr>
          <w:rFonts w:ascii="Calibri" w:hAnsi="Calibri"/>
          <w:sz w:val="24"/>
          <w:szCs w:val="24"/>
        </w:rPr>
        <w:t>Terkait pemahama petugas fungsional sangat disayangkan hanya sekedar megetahui terkait pelayanan terhadap penyandang disabilitas sebesar 80% tanpa memahami dan 57% di ruang publik. Tidak jarang ditemukan petugas yang terkesan cuek ataupun pelayanan yang tidak berkesan. Pelayanan terhadap penyandang disabilitas sangat penting bagi penyandang disabilitas untuk memperoleh pelayanan publik yang maksimal terkait memperoleh informasi prosedural administrasi, mengetahui fasilitas apa saja yang dikhususkan bagi penyandang disabilitas di gedung tersebut, dan pemahaman terkait penagihan pelayanan publik bagi penyang disabilitas seperti permohonan untuk surat administrasi Negara (KTP, surat nikah, atau  surat kelakuan baik di kantor polisi).</w:t>
      </w:r>
    </w:p>
    <w:p w:rsidR="00C520B9" w:rsidRPr="0086145A" w:rsidRDefault="00C520B9" w:rsidP="00C520B9">
      <w:pPr>
        <w:spacing w:line="360" w:lineRule="auto"/>
        <w:ind w:firstLine="360"/>
        <w:contextualSpacing/>
        <w:jc w:val="both"/>
        <w:rPr>
          <w:rFonts w:ascii="Calibri" w:hAnsi="Calibri"/>
          <w:sz w:val="24"/>
          <w:szCs w:val="24"/>
        </w:rPr>
      </w:pPr>
      <w:r w:rsidRPr="0086145A">
        <w:rPr>
          <w:rFonts w:ascii="Calibri" w:hAnsi="Calibri"/>
          <w:color w:val="000000"/>
          <w:sz w:val="24"/>
          <w:szCs w:val="24"/>
        </w:rPr>
        <w:lastRenderedPageBreak/>
        <w:t>Untuk pelayanan fungsional/staf antara lain:</w:t>
      </w:r>
    </w:p>
    <w:p w:rsidR="00C520B9" w:rsidRDefault="00C520B9" w:rsidP="00C520B9">
      <w:pPr>
        <w:pStyle w:val="ColorfulList-Accent11"/>
        <w:numPr>
          <w:ilvl w:val="0"/>
          <w:numId w:val="3"/>
        </w:numPr>
        <w:spacing w:after="0" w:line="360" w:lineRule="auto"/>
        <w:jc w:val="both"/>
        <w:rPr>
          <w:rFonts w:ascii="Calibri" w:hAnsi="Calibri"/>
          <w:sz w:val="24"/>
          <w:szCs w:val="24"/>
        </w:rPr>
      </w:pPr>
      <w:r w:rsidRPr="0086145A">
        <w:rPr>
          <w:rFonts w:ascii="Calibri" w:hAnsi="Calibri"/>
          <w:color w:val="000000"/>
          <w:sz w:val="24"/>
          <w:szCs w:val="24"/>
        </w:rPr>
        <w:t>Perlu ada peningkatan kapasitas terkait disabilitas bagi petugas layanan seperti memberikan informasi terkait ketersedian fasilitas yang dapat diakses bagi penyang difabel.</w:t>
      </w:r>
    </w:p>
    <w:p w:rsidR="00C520B9" w:rsidRPr="000B7246" w:rsidRDefault="00C520B9" w:rsidP="00C520B9">
      <w:pPr>
        <w:pStyle w:val="ColorfulList-Accent11"/>
        <w:numPr>
          <w:ilvl w:val="0"/>
          <w:numId w:val="3"/>
        </w:numPr>
        <w:spacing w:after="0" w:line="360" w:lineRule="auto"/>
        <w:jc w:val="both"/>
        <w:rPr>
          <w:rFonts w:ascii="Calibri" w:hAnsi="Calibri"/>
          <w:sz w:val="24"/>
          <w:szCs w:val="24"/>
        </w:rPr>
      </w:pPr>
      <w:r w:rsidRPr="000B7246">
        <w:rPr>
          <w:rFonts w:ascii="Calibri" w:hAnsi="Calibri"/>
          <w:color w:val="000000"/>
          <w:sz w:val="24"/>
          <w:szCs w:val="24"/>
        </w:rPr>
        <w:t>Membutuh pemahaman Kenapa sekolah tersebut harus  menyediakan layanan bagi siswa disabilitas.</w:t>
      </w:r>
    </w:p>
    <w:p w:rsidR="00C520B9" w:rsidRPr="0086145A" w:rsidRDefault="00C520B9" w:rsidP="00C520B9">
      <w:pPr>
        <w:pStyle w:val="ColorfulList-Accent11"/>
        <w:numPr>
          <w:ilvl w:val="0"/>
          <w:numId w:val="3"/>
        </w:numPr>
        <w:spacing w:after="0" w:line="360" w:lineRule="auto"/>
        <w:jc w:val="both"/>
        <w:rPr>
          <w:rFonts w:ascii="Calibri" w:hAnsi="Calibri"/>
          <w:sz w:val="24"/>
          <w:szCs w:val="24"/>
        </w:rPr>
      </w:pPr>
      <w:r w:rsidRPr="0086145A">
        <w:rPr>
          <w:rFonts w:ascii="Calibri" w:hAnsi="Calibri"/>
          <w:color w:val="000000"/>
          <w:sz w:val="24"/>
          <w:szCs w:val="24"/>
        </w:rPr>
        <w:t xml:space="preserve">Perlu ada perbaikan dalam sistem dan layanan yang aksesibel di puskesmas (SOP), seperti pencatatan dalam </w:t>
      </w:r>
      <w:r w:rsidRPr="0086145A">
        <w:rPr>
          <w:rFonts w:ascii="Calibri" w:hAnsi="Calibri"/>
          <w:i/>
          <w:color w:val="000000"/>
          <w:sz w:val="24"/>
          <w:szCs w:val="24"/>
        </w:rPr>
        <w:t>medical record</w:t>
      </w:r>
      <w:r w:rsidRPr="0086145A">
        <w:rPr>
          <w:rFonts w:ascii="Calibri" w:hAnsi="Calibri"/>
          <w:color w:val="000000"/>
          <w:sz w:val="24"/>
          <w:szCs w:val="24"/>
        </w:rPr>
        <w:t xml:space="preserve"> dan pemberian obat bagi disabilitas netra.</w:t>
      </w:r>
    </w:p>
    <w:p w:rsidR="00C520B9" w:rsidRPr="0086145A" w:rsidRDefault="00C520B9" w:rsidP="00C520B9">
      <w:pPr>
        <w:pStyle w:val="ColorfulList-Accent11"/>
        <w:numPr>
          <w:ilvl w:val="0"/>
          <w:numId w:val="3"/>
        </w:numPr>
        <w:spacing w:after="0" w:line="360" w:lineRule="auto"/>
        <w:jc w:val="both"/>
        <w:rPr>
          <w:rFonts w:ascii="Calibri" w:hAnsi="Calibri"/>
          <w:sz w:val="24"/>
          <w:szCs w:val="24"/>
        </w:rPr>
      </w:pPr>
      <w:r>
        <w:rPr>
          <w:rFonts w:ascii="Calibri" w:hAnsi="Calibri"/>
          <w:color w:val="000000"/>
          <w:sz w:val="24"/>
          <w:szCs w:val="24"/>
        </w:rPr>
        <w:t xml:space="preserve">Membutuhkan </w:t>
      </w:r>
      <w:r w:rsidRPr="0086145A">
        <w:rPr>
          <w:rFonts w:ascii="Calibri" w:hAnsi="Calibri"/>
          <w:color w:val="000000"/>
          <w:sz w:val="24"/>
          <w:szCs w:val="24"/>
        </w:rPr>
        <w:t>cara berinteraksi dengan penyandang disabilitas.</w:t>
      </w:r>
    </w:p>
    <w:p w:rsidR="00C520B9" w:rsidRPr="00DA118A" w:rsidRDefault="00C520B9" w:rsidP="00C520B9">
      <w:pPr>
        <w:spacing w:line="360" w:lineRule="auto"/>
        <w:ind w:left="426"/>
        <w:contextualSpacing/>
        <w:jc w:val="both"/>
        <w:rPr>
          <w:rFonts w:ascii="Calibri" w:hAnsi="Calibri"/>
          <w:sz w:val="24"/>
          <w:szCs w:val="24"/>
        </w:rPr>
      </w:pPr>
    </w:p>
    <w:p w:rsidR="00C520B9" w:rsidRPr="00152D55" w:rsidRDefault="00C520B9" w:rsidP="00C520B9">
      <w:pPr>
        <w:numPr>
          <w:ilvl w:val="0"/>
          <w:numId w:val="9"/>
        </w:numPr>
        <w:spacing w:line="360" w:lineRule="auto"/>
        <w:contextualSpacing/>
        <w:jc w:val="both"/>
        <w:rPr>
          <w:rFonts w:ascii="Calibri" w:hAnsi="Calibri"/>
          <w:b/>
          <w:sz w:val="24"/>
          <w:szCs w:val="24"/>
        </w:rPr>
      </w:pPr>
      <w:r w:rsidRPr="00152D55">
        <w:rPr>
          <w:rFonts w:ascii="Calibri" w:hAnsi="Calibri"/>
          <w:b/>
          <w:sz w:val="24"/>
          <w:szCs w:val="24"/>
        </w:rPr>
        <w:t xml:space="preserve">Pemahaman Masyarakat </w:t>
      </w:r>
    </w:p>
    <w:p w:rsidR="00C520B9" w:rsidRPr="00152D55" w:rsidRDefault="00C520B9" w:rsidP="00C520B9">
      <w:pPr>
        <w:numPr>
          <w:ilvl w:val="3"/>
          <w:numId w:val="1"/>
        </w:numPr>
        <w:spacing w:line="360" w:lineRule="auto"/>
        <w:ind w:left="851" w:hanging="567"/>
        <w:contextualSpacing/>
        <w:jc w:val="both"/>
        <w:rPr>
          <w:rFonts w:ascii="Calibri" w:hAnsi="Calibri"/>
          <w:b/>
          <w:sz w:val="24"/>
          <w:szCs w:val="24"/>
        </w:rPr>
      </w:pPr>
      <w:r w:rsidRPr="00152D55">
        <w:rPr>
          <w:rFonts w:ascii="Calibri" w:hAnsi="Calibri"/>
          <w:b/>
          <w:sz w:val="24"/>
          <w:szCs w:val="24"/>
        </w:rPr>
        <w:t>Pemahaman terhadap penyandang disabilitas</w:t>
      </w:r>
    </w:p>
    <w:p w:rsidR="00C520B9" w:rsidRPr="00505DF3" w:rsidRDefault="00C520B9" w:rsidP="00C520B9">
      <w:pPr>
        <w:pStyle w:val="ColorfulList-Accent11"/>
        <w:numPr>
          <w:ilvl w:val="0"/>
          <w:numId w:val="13"/>
        </w:numPr>
        <w:spacing w:after="0" w:line="360" w:lineRule="auto"/>
        <w:jc w:val="both"/>
        <w:rPr>
          <w:rFonts w:ascii="Calibri" w:hAnsi="Calibri"/>
          <w:sz w:val="24"/>
          <w:szCs w:val="24"/>
        </w:rPr>
      </w:pPr>
      <w:r w:rsidRPr="00505DF3">
        <w:rPr>
          <w:rFonts w:ascii="Calibri" w:hAnsi="Calibri"/>
          <w:color w:val="000000"/>
          <w:sz w:val="24"/>
          <w:szCs w:val="24"/>
        </w:rPr>
        <w:t>Disabilitas hadir keruang publik, masih dianggap asing.</w:t>
      </w:r>
    </w:p>
    <w:p w:rsidR="00C520B9" w:rsidRPr="00505DF3" w:rsidRDefault="00C520B9" w:rsidP="00C520B9">
      <w:pPr>
        <w:pStyle w:val="ColorfulList-Accent11"/>
        <w:numPr>
          <w:ilvl w:val="0"/>
          <w:numId w:val="13"/>
        </w:numPr>
        <w:spacing w:after="0" w:line="360" w:lineRule="auto"/>
        <w:jc w:val="both"/>
        <w:rPr>
          <w:rFonts w:ascii="Calibri" w:hAnsi="Calibri"/>
          <w:sz w:val="24"/>
          <w:szCs w:val="24"/>
        </w:rPr>
      </w:pPr>
      <w:r w:rsidRPr="00505DF3">
        <w:rPr>
          <w:rFonts w:ascii="Calibri" w:hAnsi="Calibri"/>
          <w:color w:val="000000"/>
          <w:sz w:val="24"/>
          <w:szCs w:val="24"/>
        </w:rPr>
        <w:t>Ketika disabilitas muncul di layanan publik dianggap sesuatu hal yg unik sehingga menjadi tontonan.</w:t>
      </w:r>
    </w:p>
    <w:p w:rsidR="00C520B9" w:rsidRPr="00505DF3" w:rsidRDefault="00C520B9" w:rsidP="00C520B9">
      <w:pPr>
        <w:pStyle w:val="ColorfulList-Accent11"/>
        <w:numPr>
          <w:ilvl w:val="0"/>
          <w:numId w:val="13"/>
        </w:numPr>
        <w:spacing w:after="0" w:line="360" w:lineRule="auto"/>
        <w:jc w:val="both"/>
        <w:rPr>
          <w:rFonts w:ascii="Calibri" w:hAnsi="Calibri"/>
          <w:sz w:val="24"/>
          <w:szCs w:val="24"/>
        </w:rPr>
      </w:pPr>
      <w:r w:rsidRPr="00505DF3">
        <w:rPr>
          <w:rFonts w:ascii="Calibri" w:hAnsi="Calibri"/>
          <w:color w:val="000000"/>
          <w:sz w:val="24"/>
          <w:szCs w:val="24"/>
        </w:rPr>
        <w:t>Penyandang disabilitas bukan orang aneh lagi.</w:t>
      </w:r>
    </w:p>
    <w:p w:rsidR="00C520B9" w:rsidRPr="00DA118A" w:rsidRDefault="00C520B9" w:rsidP="00C520B9">
      <w:pPr>
        <w:spacing w:line="360" w:lineRule="auto"/>
        <w:ind w:left="360"/>
        <w:contextualSpacing/>
        <w:jc w:val="both"/>
        <w:rPr>
          <w:rFonts w:ascii="Calibri" w:hAnsi="Calibri"/>
          <w:sz w:val="24"/>
          <w:szCs w:val="24"/>
        </w:rPr>
      </w:pPr>
    </w:p>
    <w:p w:rsidR="00C520B9" w:rsidRPr="00152D55" w:rsidRDefault="00C520B9" w:rsidP="00C520B9">
      <w:pPr>
        <w:numPr>
          <w:ilvl w:val="0"/>
          <w:numId w:val="6"/>
        </w:numPr>
        <w:spacing w:line="360" w:lineRule="auto"/>
        <w:contextualSpacing/>
        <w:jc w:val="both"/>
        <w:rPr>
          <w:rFonts w:ascii="Calibri" w:hAnsi="Calibri"/>
          <w:b/>
          <w:sz w:val="24"/>
          <w:szCs w:val="24"/>
        </w:rPr>
      </w:pPr>
      <w:r w:rsidRPr="00152D55">
        <w:rPr>
          <w:rFonts w:ascii="Calibri" w:hAnsi="Calibri"/>
          <w:b/>
          <w:sz w:val="24"/>
          <w:szCs w:val="24"/>
        </w:rPr>
        <w:t>Pemahaman masyarakat terhadap fasilitas public bagi penyandang disabilitas</w:t>
      </w:r>
    </w:p>
    <w:p w:rsidR="00C520B9" w:rsidRPr="00C520B9" w:rsidRDefault="00C520B9" w:rsidP="00C520B9">
      <w:pPr>
        <w:spacing w:line="360" w:lineRule="auto"/>
        <w:ind w:left="360"/>
        <w:contextualSpacing/>
        <w:jc w:val="both"/>
        <w:rPr>
          <w:rFonts w:ascii="Calibri" w:hAnsi="Calibri"/>
          <w:sz w:val="24"/>
          <w:szCs w:val="24"/>
        </w:rPr>
      </w:pPr>
      <w:r w:rsidRPr="00080F80">
        <w:rPr>
          <w:rFonts w:ascii="Calibri" w:hAnsi="Calibri"/>
          <w:sz w:val="24"/>
          <w:szCs w:val="24"/>
        </w:rPr>
        <w:t xml:space="preserve">Pemahaman masyarakat </w:t>
      </w:r>
      <w:r>
        <w:rPr>
          <w:rFonts w:ascii="Calibri" w:hAnsi="Calibri"/>
          <w:sz w:val="24"/>
          <w:szCs w:val="24"/>
        </w:rPr>
        <w:t xml:space="preserve">terhadap fasilitas public bagi penyandang disabilitas di area public </w:t>
      </w:r>
      <w:r w:rsidRPr="00080F80">
        <w:rPr>
          <w:rFonts w:ascii="Calibri" w:hAnsi="Calibri"/>
          <w:sz w:val="24"/>
          <w:szCs w:val="24"/>
        </w:rPr>
        <w:t>seperti jalur pedestrian yang dipenuhi oleh motor tidak pada tempatnya sehingga mengharuskan pengguna kursi roda untuk menggunakan bahu jalan yang tentu saja membahayakan bagi diri pengguna kursi roda dan pengguan kendaraan bermotor. Tidak sedikit hal serupa juga ditemukan di ruang publik terkait malfungsi dari infrastruktur yang seharusnya diperuntukkan bagi penyandang disabilitas</w:t>
      </w:r>
    </w:p>
    <w:p w:rsidR="00C520B9" w:rsidRPr="000B7246" w:rsidRDefault="00C520B9" w:rsidP="00C520B9">
      <w:pPr>
        <w:spacing w:line="360" w:lineRule="auto"/>
        <w:contextualSpacing/>
        <w:jc w:val="both"/>
        <w:rPr>
          <w:rFonts w:ascii="Calibri" w:hAnsi="Calibri"/>
          <w:sz w:val="24"/>
          <w:szCs w:val="24"/>
        </w:rPr>
      </w:pPr>
    </w:p>
    <w:p w:rsidR="00C520B9" w:rsidRPr="000B7246" w:rsidRDefault="00C520B9" w:rsidP="00344C5E">
      <w:pPr>
        <w:numPr>
          <w:ilvl w:val="4"/>
          <w:numId w:val="5"/>
        </w:numPr>
        <w:spacing w:line="360" w:lineRule="auto"/>
        <w:ind w:left="426" w:hanging="426"/>
        <w:contextualSpacing/>
        <w:jc w:val="both"/>
        <w:rPr>
          <w:rFonts w:ascii="Calibri" w:hAnsi="Calibri"/>
          <w:b/>
          <w:sz w:val="24"/>
          <w:szCs w:val="24"/>
        </w:rPr>
      </w:pPr>
      <w:r>
        <w:rPr>
          <w:rFonts w:ascii="Calibri" w:hAnsi="Calibri"/>
          <w:b/>
          <w:sz w:val="24"/>
          <w:szCs w:val="24"/>
        </w:rPr>
        <w:t xml:space="preserve"> </w:t>
      </w:r>
      <w:r w:rsidRPr="000B7246">
        <w:rPr>
          <w:rFonts w:ascii="Calibri" w:hAnsi="Calibri"/>
          <w:b/>
          <w:sz w:val="24"/>
          <w:szCs w:val="24"/>
        </w:rPr>
        <w:t xml:space="preserve">Kesimpulan dan Rekomendasi </w:t>
      </w:r>
    </w:p>
    <w:p w:rsidR="00C520B9" w:rsidRDefault="00C520B9" w:rsidP="00C520B9">
      <w:pPr>
        <w:spacing w:line="360" w:lineRule="auto"/>
        <w:contextualSpacing/>
        <w:jc w:val="both"/>
        <w:rPr>
          <w:rFonts w:ascii="Calibri" w:hAnsi="Calibri"/>
          <w:sz w:val="24"/>
          <w:szCs w:val="24"/>
        </w:rPr>
      </w:pPr>
      <w:r>
        <w:rPr>
          <w:rFonts w:ascii="Calibri" w:hAnsi="Calibri"/>
          <w:sz w:val="24"/>
          <w:szCs w:val="24"/>
        </w:rPr>
        <w:t>Berdasarkan beberapa temuan diatas dapat di berikan beberapa kesimpulan</w:t>
      </w:r>
    </w:p>
    <w:p w:rsidR="00C520B9" w:rsidRDefault="00C520B9" w:rsidP="00344C5E">
      <w:pPr>
        <w:numPr>
          <w:ilvl w:val="3"/>
          <w:numId w:val="14"/>
        </w:numPr>
        <w:spacing w:line="360" w:lineRule="auto"/>
        <w:ind w:left="709" w:hanging="283"/>
        <w:contextualSpacing/>
        <w:jc w:val="both"/>
        <w:rPr>
          <w:rFonts w:ascii="Calibri" w:hAnsi="Calibri"/>
          <w:sz w:val="24"/>
          <w:szCs w:val="24"/>
        </w:rPr>
      </w:pPr>
      <w:r>
        <w:rPr>
          <w:rFonts w:ascii="Calibri" w:hAnsi="Calibri"/>
          <w:sz w:val="24"/>
          <w:szCs w:val="24"/>
        </w:rPr>
        <w:lastRenderedPageBreak/>
        <w:t>Keberadaan UU No. 8 tahun 2016 tentang penyandang disabilitas yang mengamanatkan tentang aksesbilitas fisik dan pelayanan public belum dipahami sepenuhnya oleh pemerintah daerah dan pemberi layanana</w:t>
      </w:r>
    </w:p>
    <w:p w:rsidR="00C520B9" w:rsidRDefault="00C520B9" w:rsidP="00344C5E">
      <w:pPr>
        <w:numPr>
          <w:ilvl w:val="3"/>
          <w:numId w:val="14"/>
        </w:numPr>
        <w:spacing w:line="360" w:lineRule="auto"/>
        <w:ind w:left="709" w:hanging="283"/>
        <w:contextualSpacing/>
        <w:jc w:val="both"/>
        <w:rPr>
          <w:rFonts w:ascii="Calibri" w:hAnsi="Calibri"/>
          <w:sz w:val="24"/>
          <w:szCs w:val="24"/>
        </w:rPr>
      </w:pPr>
      <w:r>
        <w:rPr>
          <w:rFonts w:ascii="Calibri" w:hAnsi="Calibri"/>
          <w:sz w:val="24"/>
          <w:szCs w:val="24"/>
        </w:rPr>
        <w:t>Peraturan Menteri PU belum mencukupi untuk memastikan terselenggaranya aksesibilitas dalam pemberian fasilitas dalam layanan public di daerah</w:t>
      </w:r>
    </w:p>
    <w:p w:rsidR="00C520B9" w:rsidRDefault="00C520B9" w:rsidP="00344C5E">
      <w:pPr>
        <w:numPr>
          <w:ilvl w:val="3"/>
          <w:numId w:val="14"/>
        </w:numPr>
        <w:spacing w:line="360" w:lineRule="auto"/>
        <w:ind w:left="709" w:hanging="283"/>
        <w:contextualSpacing/>
        <w:jc w:val="both"/>
        <w:rPr>
          <w:rFonts w:ascii="Calibri" w:hAnsi="Calibri"/>
          <w:sz w:val="24"/>
          <w:szCs w:val="24"/>
        </w:rPr>
      </w:pPr>
      <w:r>
        <w:rPr>
          <w:rFonts w:ascii="Calibri" w:hAnsi="Calibri"/>
          <w:sz w:val="24"/>
          <w:szCs w:val="24"/>
        </w:rPr>
        <w:t xml:space="preserve">Hambatan anggaran yang dibutuhkan untuk penyediaan fasilitas public yang aksesibel, peningkatan kapasitas petugas dan sosialisasi kepada masyarakat menjadi persoalan penting. </w:t>
      </w:r>
    </w:p>
    <w:p w:rsidR="00C520B9" w:rsidRDefault="00C520B9" w:rsidP="00344C5E">
      <w:pPr>
        <w:numPr>
          <w:ilvl w:val="3"/>
          <w:numId w:val="14"/>
        </w:numPr>
        <w:spacing w:line="360" w:lineRule="auto"/>
        <w:ind w:left="709" w:hanging="283"/>
        <w:contextualSpacing/>
        <w:jc w:val="both"/>
        <w:rPr>
          <w:rFonts w:ascii="Calibri" w:hAnsi="Calibri"/>
          <w:sz w:val="24"/>
          <w:szCs w:val="24"/>
        </w:rPr>
      </w:pPr>
      <w:r>
        <w:rPr>
          <w:rFonts w:ascii="Calibri" w:hAnsi="Calibri"/>
          <w:sz w:val="24"/>
          <w:szCs w:val="24"/>
        </w:rPr>
        <w:t xml:space="preserve">Persoalan pelibatan penyandang disabilitas dalam perencanaan pembangunan infrastruktur dan peningkatan kapasitas pemberi layanan tampaknya belum dilakukan secara menyeluruh </w:t>
      </w:r>
    </w:p>
    <w:p w:rsidR="00C520B9" w:rsidRPr="00DA118A" w:rsidRDefault="00C520B9" w:rsidP="00C520B9">
      <w:pPr>
        <w:spacing w:line="360" w:lineRule="auto"/>
        <w:contextualSpacing/>
        <w:jc w:val="both"/>
        <w:rPr>
          <w:rFonts w:ascii="Calibri" w:hAnsi="Calibri"/>
          <w:sz w:val="24"/>
          <w:szCs w:val="24"/>
        </w:rPr>
      </w:pPr>
    </w:p>
    <w:p w:rsidR="00C520B9" w:rsidRPr="00152D55" w:rsidRDefault="00C520B9" w:rsidP="00C520B9">
      <w:pPr>
        <w:spacing w:line="360" w:lineRule="auto"/>
        <w:contextualSpacing/>
        <w:jc w:val="both"/>
        <w:rPr>
          <w:rFonts w:ascii="Calibri" w:hAnsi="Calibri"/>
          <w:b/>
          <w:sz w:val="24"/>
          <w:szCs w:val="24"/>
        </w:rPr>
      </w:pPr>
      <w:r w:rsidRPr="00152D55">
        <w:rPr>
          <w:rFonts w:ascii="Calibri" w:hAnsi="Calibri"/>
          <w:b/>
          <w:sz w:val="24"/>
          <w:szCs w:val="24"/>
        </w:rPr>
        <w:t>Rekomendasi</w:t>
      </w:r>
    </w:p>
    <w:p w:rsidR="00C520B9" w:rsidRDefault="00C520B9" w:rsidP="00344C5E">
      <w:pPr>
        <w:pStyle w:val="ColorfulList-Accent11"/>
        <w:numPr>
          <w:ilvl w:val="3"/>
          <w:numId w:val="9"/>
        </w:numPr>
        <w:spacing w:line="360" w:lineRule="auto"/>
        <w:ind w:left="709" w:hanging="283"/>
        <w:jc w:val="both"/>
        <w:rPr>
          <w:rFonts w:ascii="Calibri" w:hAnsi="Calibri"/>
          <w:sz w:val="24"/>
          <w:szCs w:val="24"/>
        </w:rPr>
      </w:pPr>
      <w:r>
        <w:rPr>
          <w:rFonts w:ascii="Calibri" w:hAnsi="Calibri"/>
          <w:sz w:val="24"/>
          <w:szCs w:val="24"/>
        </w:rPr>
        <w:t xml:space="preserve">Di level nasional pemerintah segera menyusun sebuah regulasi sebagai </w:t>
      </w:r>
      <w:r w:rsidRPr="00C520B9">
        <w:rPr>
          <w:rFonts w:ascii="Calibri" w:hAnsi="Calibri"/>
          <w:sz w:val="24"/>
          <w:szCs w:val="24"/>
        </w:rPr>
        <w:t xml:space="preserve"> mandate UU Penyandang Disabilitas, dengan substansi  koordinasi lintas K-L bersama penyelenggara pelayanan public dan masyarakat penyandang disabilitas, pengganggaran yang jelas dan mencukupi serta pengawasan dan pemantauan .</w:t>
      </w:r>
      <w:r>
        <w:rPr>
          <w:rFonts w:ascii="Calibri" w:hAnsi="Calibri"/>
          <w:sz w:val="24"/>
          <w:szCs w:val="24"/>
        </w:rPr>
        <w:t xml:space="preserve"> </w:t>
      </w:r>
    </w:p>
    <w:p w:rsidR="00C520B9" w:rsidRDefault="00C520B9" w:rsidP="00344C5E">
      <w:pPr>
        <w:pStyle w:val="ColorfulList-Accent11"/>
        <w:numPr>
          <w:ilvl w:val="3"/>
          <w:numId w:val="9"/>
        </w:numPr>
        <w:spacing w:line="360" w:lineRule="auto"/>
        <w:ind w:left="709" w:hanging="283"/>
        <w:jc w:val="both"/>
        <w:rPr>
          <w:rFonts w:ascii="Calibri" w:hAnsi="Calibri"/>
          <w:sz w:val="24"/>
          <w:szCs w:val="24"/>
        </w:rPr>
      </w:pPr>
      <w:r>
        <w:rPr>
          <w:rFonts w:ascii="Calibri" w:hAnsi="Calibri"/>
          <w:sz w:val="24"/>
          <w:szCs w:val="24"/>
        </w:rPr>
        <w:t xml:space="preserve">Regulasi pemerintah terkait dengan pelayanan public harus disertai dengan peraturan turunan , standar pelayanan minimal dan standar prosedur operasional. </w:t>
      </w:r>
    </w:p>
    <w:p w:rsidR="00C520B9" w:rsidRPr="00C520B9" w:rsidRDefault="00C520B9" w:rsidP="00344C5E">
      <w:pPr>
        <w:pStyle w:val="ColorfulList-Accent11"/>
        <w:numPr>
          <w:ilvl w:val="3"/>
          <w:numId w:val="9"/>
        </w:numPr>
        <w:spacing w:line="360" w:lineRule="auto"/>
        <w:ind w:left="709" w:hanging="283"/>
        <w:jc w:val="both"/>
        <w:rPr>
          <w:rFonts w:ascii="Calibri" w:hAnsi="Calibri"/>
          <w:sz w:val="24"/>
          <w:szCs w:val="24"/>
        </w:rPr>
      </w:pPr>
      <w:r>
        <w:rPr>
          <w:rFonts w:ascii="Calibri" w:hAnsi="Calibri"/>
          <w:sz w:val="24"/>
          <w:szCs w:val="24"/>
        </w:rPr>
        <w:t xml:space="preserve">Di level daerah, </w:t>
      </w:r>
      <w:r w:rsidRPr="00C520B9">
        <w:rPr>
          <w:rFonts w:ascii="Calibri" w:hAnsi="Calibri"/>
          <w:sz w:val="24"/>
          <w:szCs w:val="24"/>
        </w:rPr>
        <w:t>Pemerintah Daerah</w:t>
      </w:r>
      <w:r>
        <w:rPr>
          <w:rFonts w:ascii="Calibri" w:hAnsi="Calibri"/>
          <w:sz w:val="24"/>
          <w:szCs w:val="24"/>
        </w:rPr>
        <w:t xml:space="preserve"> bahkan pemerintah desa </w:t>
      </w:r>
      <w:r w:rsidRPr="00C520B9">
        <w:rPr>
          <w:rFonts w:ascii="Calibri" w:hAnsi="Calibri"/>
          <w:sz w:val="24"/>
          <w:szCs w:val="24"/>
        </w:rPr>
        <w:t xml:space="preserve"> dapat memperhatikan kondisi umum sebuah bangunan</w:t>
      </w:r>
      <w:r>
        <w:rPr>
          <w:rFonts w:ascii="Calibri" w:hAnsi="Calibri"/>
          <w:sz w:val="24"/>
          <w:szCs w:val="24"/>
        </w:rPr>
        <w:t xml:space="preserve"> </w:t>
      </w:r>
      <w:r w:rsidRPr="00C520B9">
        <w:rPr>
          <w:rFonts w:ascii="Calibri" w:hAnsi="Calibri"/>
          <w:sz w:val="24"/>
          <w:szCs w:val="24"/>
        </w:rPr>
        <w:t xml:space="preserve"> dalam hal;</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Keadaan bangunan atau fasilitas publik yang aksesibel bagi semua kalangan masyrakat termasuk penyandang disabilitas.</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 xml:space="preserve">Sistem informasi yang </w:t>
      </w:r>
      <w:r>
        <w:rPr>
          <w:rFonts w:ascii="Calibri" w:hAnsi="Calibri"/>
          <w:i/>
          <w:sz w:val="24"/>
          <w:szCs w:val="24"/>
        </w:rPr>
        <w:t xml:space="preserve">aksesibel </w:t>
      </w:r>
      <w:r w:rsidRPr="000B7246">
        <w:rPr>
          <w:rFonts w:ascii="Calibri" w:hAnsi="Calibri"/>
          <w:sz w:val="24"/>
          <w:szCs w:val="24"/>
        </w:rPr>
        <w:t xml:space="preserve"> bagi penyandang disabilitas sehingga memperoleh informasi yang jelas dan tepat.</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 xml:space="preserve">Fasilitas penunjang dengan ukuran tinggi yang berada pada level lebih rendah agar dapat diakses oleh penyandang disabilitas yang </w:t>
      </w:r>
      <w:r w:rsidRPr="000B7246">
        <w:rPr>
          <w:rFonts w:ascii="Calibri" w:hAnsi="Calibri"/>
          <w:sz w:val="24"/>
          <w:szCs w:val="24"/>
        </w:rPr>
        <w:lastRenderedPageBreak/>
        <w:t xml:space="preserve">menggunakan kursi roda atau </w:t>
      </w:r>
      <w:r w:rsidRPr="000B7246">
        <w:rPr>
          <w:rFonts w:ascii="Calibri" w:hAnsi="Calibri"/>
          <w:i/>
          <w:sz w:val="24"/>
          <w:szCs w:val="24"/>
        </w:rPr>
        <w:t>stanting</w:t>
      </w:r>
      <w:r w:rsidRPr="000B7246">
        <w:rPr>
          <w:rFonts w:ascii="Calibri" w:hAnsi="Calibri"/>
          <w:sz w:val="24"/>
          <w:szCs w:val="24"/>
        </w:rPr>
        <w:t xml:space="preserve">, seperti sarana toilet, westafel, meja/loket pendaftaran. Hal ini berkaitn karekteristik/ragam disabilitas. </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Ruang dan lajur yang lebih luas sebagai sarana bagi pengguna kursi roda.</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i/>
          <w:iCs/>
          <w:sz w:val="24"/>
          <w:szCs w:val="24"/>
        </w:rPr>
        <w:t xml:space="preserve">Low Vision Line </w:t>
      </w:r>
      <w:r w:rsidRPr="000B7246">
        <w:rPr>
          <w:rFonts w:ascii="Calibri" w:hAnsi="Calibri"/>
          <w:sz w:val="24"/>
          <w:szCs w:val="24"/>
        </w:rPr>
        <w:t xml:space="preserve">dan </w:t>
      </w:r>
      <w:r w:rsidRPr="000B7246">
        <w:rPr>
          <w:rFonts w:ascii="Calibri" w:hAnsi="Calibri"/>
          <w:i/>
          <w:iCs/>
          <w:sz w:val="24"/>
          <w:szCs w:val="24"/>
        </w:rPr>
        <w:t>giuding block</w:t>
      </w:r>
      <w:r w:rsidRPr="000B7246">
        <w:rPr>
          <w:rFonts w:ascii="Calibri" w:hAnsi="Calibri"/>
          <w:sz w:val="24"/>
          <w:szCs w:val="24"/>
        </w:rPr>
        <w:t xml:space="preserve"> bagi disabilitas netra.</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Peningkatan kapasitas staff/petugas layanan publik dalam berinterkasi dengan penyandang disabilitas</w:t>
      </w:r>
    </w:p>
    <w:p w:rsidR="00C520B9" w:rsidRPr="000B7246" w:rsidRDefault="00C520B9" w:rsidP="00C520B9">
      <w:pPr>
        <w:pStyle w:val="ColorfulList-Accent11"/>
        <w:numPr>
          <w:ilvl w:val="2"/>
          <w:numId w:val="12"/>
        </w:numPr>
        <w:spacing w:after="0" w:line="360" w:lineRule="auto"/>
        <w:ind w:left="1418" w:hanging="284"/>
        <w:jc w:val="both"/>
        <w:rPr>
          <w:rFonts w:ascii="Calibri" w:hAnsi="Calibri"/>
          <w:sz w:val="24"/>
          <w:szCs w:val="24"/>
        </w:rPr>
      </w:pPr>
      <w:r w:rsidRPr="000B7246">
        <w:rPr>
          <w:rFonts w:ascii="Calibri" w:hAnsi="Calibri"/>
          <w:sz w:val="24"/>
          <w:szCs w:val="24"/>
        </w:rPr>
        <w:t>Pembangunan fasilitas publik yang inklusi melibatkan banyak pihak termasuk penyandang disabilitas, lansia dan anak/remaja</w:t>
      </w:r>
    </w:p>
    <w:p w:rsidR="00C520B9" w:rsidRPr="00C520B9" w:rsidRDefault="00C520B9" w:rsidP="00344C5E">
      <w:pPr>
        <w:pStyle w:val="ColorfulList-Accent11"/>
        <w:numPr>
          <w:ilvl w:val="3"/>
          <w:numId w:val="9"/>
        </w:numPr>
        <w:spacing w:line="360" w:lineRule="auto"/>
        <w:ind w:left="709" w:hanging="283"/>
        <w:jc w:val="both"/>
        <w:rPr>
          <w:rFonts w:ascii="Calibri" w:hAnsi="Calibri"/>
          <w:sz w:val="24"/>
          <w:szCs w:val="24"/>
        </w:rPr>
      </w:pPr>
      <w:r>
        <w:rPr>
          <w:rFonts w:ascii="Calibri" w:hAnsi="Calibri"/>
          <w:sz w:val="24"/>
          <w:szCs w:val="24"/>
        </w:rPr>
        <w:t xml:space="preserve">Penyandang Disabilitas dan masyarakat sipil melakukan pemantauan secara periodic terhadap pemberian layanan public di daerah masing-masing secara independen ataupun kolaboratif sebagai kontribusi membangun pelayanan public yang aksesibel. </w:t>
      </w:r>
    </w:p>
    <w:p w:rsidR="00916ECD" w:rsidRDefault="00916ECD"/>
    <w:sectPr w:rsidR="00916ECD">
      <w:pgSz w:w="12240" w:h="15840"/>
      <w:pgMar w:top="1440" w:right="1800" w:bottom="1440" w:left="1800" w:header="720" w:footer="720" w:gutter="0"/>
      <w:cols w:space="720"/>
      <w:docGrid w:linePitch="240" w:charSpace="-65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B72" w:rsidRDefault="00A10B72">
      <w:r>
        <w:separator/>
      </w:r>
    </w:p>
  </w:endnote>
  <w:endnote w:type="continuationSeparator" w:id="0">
    <w:p w:rsidR="00A10B72" w:rsidRDefault="00A10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B72" w:rsidRDefault="00A10B72">
      <w:r>
        <w:separator/>
      </w:r>
    </w:p>
  </w:footnote>
  <w:footnote w:type="continuationSeparator" w:id="0">
    <w:p w:rsidR="00A10B72" w:rsidRDefault="00A10B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lowerLetter"/>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8Num4"/>
    <w:lvl w:ilvl="0">
      <w:start w:val="1"/>
      <w:numFmt w:val="lowerLetter"/>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8Num5"/>
    <w:lvl w:ilvl="0">
      <w:start w:val="1"/>
      <w:numFmt w:val="lowerLetter"/>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9160C8"/>
    <w:multiLevelType w:val="hybridMultilevel"/>
    <w:tmpl w:val="35149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47A58"/>
    <w:multiLevelType w:val="hybridMultilevel"/>
    <w:tmpl w:val="66C40402"/>
    <w:lvl w:ilvl="0" w:tplc="5E1CF5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AB81842"/>
    <w:multiLevelType w:val="hybridMultilevel"/>
    <w:tmpl w:val="850CB43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2DC77260"/>
    <w:multiLevelType w:val="hybridMultilevel"/>
    <w:tmpl w:val="28B2AD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33F80"/>
    <w:multiLevelType w:val="hybridMultilevel"/>
    <w:tmpl w:val="6540B4BE"/>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C7CA2"/>
    <w:multiLevelType w:val="hybridMultilevel"/>
    <w:tmpl w:val="5120B1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853EA0"/>
    <w:multiLevelType w:val="hybridMultilevel"/>
    <w:tmpl w:val="98FC8EB6"/>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4BDB64BA"/>
    <w:multiLevelType w:val="hybridMultilevel"/>
    <w:tmpl w:val="2E225A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340" w:hanging="360"/>
      </w:pPr>
    </w:lvl>
    <w:lvl w:ilvl="3" w:tplc="BB58CDB4">
      <w:start w:val="1"/>
      <w:numFmt w:val="upperLetter"/>
      <w:lvlText w:val="%4."/>
      <w:lvlJc w:val="left"/>
      <w:pPr>
        <w:ind w:left="2880" w:hanging="360"/>
      </w:pPr>
      <w:rPr>
        <w:rFonts w:hint="default"/>
      </w:rPr>
    </w:lvl>
    <w:lvl w:ilvl="4" w:tplc="40DC843C">
      <w:start w:val="4"/>
      <w:numFmt w:val="upperRoman"/>
      <w:lvlText w:val="%5."/>
      <w:lvlJc w:val="left"/>
      <w:pPr>
        <w:ind w:left="3600" w:hanging="360"/>
      </w:pPr>
      <w:rPr>
        <w:rFonts w:hint="default"/>
        <w:b/>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017387"/>
    <w:multiLevelType w:val="hybridMultilevel"/>
    <w:tmpl w:val="EDD475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340" w:hanging="360"/>
      </w:pPr>
    </w:lvl>
    <w:lvl w:ilvl="3" w:tplc="FE14DDB6">
      <w:start w:val="2"/>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F44A7B"/>
    <w:multiLevelType w:val="hybridMultilevel"/>
    <w:tmpl w:val="170A2FBC"/>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7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EE7DD5"/>
    <w:multiLevelType w:val="hybridMultilevel"/>
    <w:tmpl w:val="024A08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3"/>
  </w:num>
  <w:num w:numId="5">
    <w:abstractNumId w:val="10"/>
  </w:num>
  <w:num w:numId="6">
    <w:abstractNumId w:val="11"/>
  </w:num>
  <w:num w:numId="7">
    <w:abstractNumId w:val="4"/>
  </w:num>
  <w:num w:numId="8">
    <w:abstractNumId w:val="6"/>
  </w:num>
  <w:num w:numId="9">
    <w:abstractNumId w:val="7"/>
  </w:num>
  <w:num w:numId="10">
    <w:abstractNumId w:val="3"/>
  </w:num>
  <w:num w:numId="11">
    <w:abstractNumId w:val="9"/>
  </w:num>
  <w:num w:numId="12">
    <w:abstractNumId w:val="12"/>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520B9"/>
    <w:rsid w:val="00113772"/>
    <w:rsid w:val="00152D55"/>
    <w:rsid w:val="00344C5E"/>
    <w:rsid w:val="0043160D"/>
    <w:rsid w:val="004E58BF"/>
    <w:rsid w:val="00572303"/>
    <w:rsid w:val="00611EE5"/>
    <w:rsid w:val="00635210"/>
    <w:rsid w:val="0066424B"/>
    <w:rsid w:val="008B2F04"/>
    <w:rsid w:val="00916ECD"/>
    <w:rsid w:val="00A10B72"/>
    <w:rsid w:val="00AC112D"/>
    <w:rsid w:val="00C520B9"/>
    <w:rsid w:val="00C861F3"/>
    <w:rsid w:val="00CB0B6D"/>
    <w:rsid w:val="00CD5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409B1"/>
  <w15:docId w15:val="{1687AC50-88B5-49FB-B8DC-9780A3F21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0B9"/>
    <w:pPr>
      <w:suppressAutoHyphens/>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520B9"/>
    <w:pPr>
      <w:spacing w:after="140" w:line="288" w:lineRule="auto"/>
    </w:pPr>
  </w:style>
  <w:style w:type="character" w:customStyle="1" w:styleId="BodyTextChar">
    <w:name w:val="Body Text Char"/>
    <w:link w:val="BodyText"/>
    <w:rsid w:val="00C520B9"/>
    <w:rPr>
      <w:rFonts w:ascii="Times New Roman" w:eastAsia="Times New Roman" w:hAnsi="Times New Roman" w:cs="Times New Roman"/>
      <w:sz w:val="20"/>
      <w:szCs w:val="20"/>
    </w:rPr>
  </w:style>
  <w:style w:type="paragraph" w:customStyle="1" w:styleId="FootnoteText1">
    <w:name w:val="Footnote Text1"/>
    <w:basedOn w:val="Normal"/>
    <w:rsid w:val="00C520B9"/>
    <w:rPr>
      <w:rFonts w:eastAsia="Calibri"/>
    </w:rPr>
  </w:style>
  <w:style w:type="paragraph" w:customStyle="1" w:styleId="ColorfulList-Accent11">
    <w:name w:val="Colorful List - Accent 11"/>
    <w:basedOn w:val="Normal"/>
    <w:qFormat/>
    <w:rsid w:val="00C520B9"/>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oleObject" Target="file:///D:\DATA%20PRIBADI\SAPDA\IC\AIPJ\AUDIT%20SOSIAL\ASESMENT%20PERDA%20DAERAH%20AUDIT%20SOSIAL.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ATA%20PRIBADI\SAPDA\IC\AIPJ\AUDIT%20SOSIAL\ASESMENT%20PERDA%20DAERAH%20AUDIT%20SOSIAL.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DATA%20PRIBADI\SAPDA\IC\AIPJ\AUDIT%20SOSIAL\ASESMENT%20PERDA%20DAERAH%20AUDIT%20SOSIA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DATA%20PRIBADI\SAPDA\IC\AIPJ\AUDIT%20SOSIAL\ASESMENT%20PERDA%20DAERAH%20AUDIT%20SOSIAL.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ID" sz="1400"/>
            </a:pPr>
            <a:r>
              <a:rPr lang="en-US" sz="1400" dirty="0" err="1" smtClean="0"/>
              <a:t>Bangunan</a:t>
            </a:r>
            <a:r>
              <a:rPr lang="en-US" sz="1400" baseline="0" dirty="0" smtClean="0"/>
              <a:t> </a:t>
            </a:r>
            <a:r>
              <a:rPr lang="en-US" sz="1400" baseline="0" dirty="0" err="1" smtClean="0"/>
              <a:t>Layanan</a:t>
            </a:r>
            <a:r>
              <a:rPr lang="en-US" sz="1400" baseline="0" dirty="0" smtClean="0"/>
              <a:t> </a:t>
            </a:r>
            <a:r>
              <a:rPr lang="en-US" sz="1400" baseline="0" dirty="0" err="1" smtClean="0"/>
              <a:t>Adminduk</a:t>
            </a:r>
            <a:endParaRPr lang="en-US" sz="1400" dirty="0"/>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dLbls>
            <c:dLbl>
              <c:idx val="0"/>
              <c:spPr/>
              <c:txPr>
                <a:bodyPr/>
                <a:lstStyle/>
                <a:p>
                  <a:pPr>
                    <a:defRPr lang="en-ID" sz="1000"/>
                  </a:pPr>
                  <a:endParaRPr lang="en-US"/>
                </a:p>
              </c:txPr>
              <c:showLegendKey val="0"/>
              <c:showVal val="0"/>
              <c:showCatName val="1"/>
              <c:showSerName val="0"/>
              <c:showPercent val="1"/>
              <c:showBubbleSize val="0"/>
              <c:extLst>
                <c:ext xmlns:c16="http://schemas.microsoft.com/office/drawing/2014/chart" uri="{C3380CC4-5D6E-409C-BE32-E72D297353CC}">
                  <c16:uniqueId val="{00000000-2FB5-4BD8-92C5-2419ED1A921E}"/>
                </c:ext>
              </c:extLst>
            </c:dLbl>
            <c:dLbl>
              <c:idx val="1"/>
              <c:layout>
                <c:manualLayout>
                  <c:x val="-0.18775851803246826"/>
                  <c:y val="-3.5273377179619085E-2"/>
                </c:manualLayout>
              </c:layout>
              <c:spPr/>
              <c:txPr>
                <a:bodyPr/>
                <a:lstStyle/>
                <a:p>
                  <a:pPr>
                    <a:defRPr lang="en-ID" sz="1000"/>
                  </a:pPr>
                  <a:endParaRPr lang="en-US"/>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FB5-4BD8-92C5-2419ED1A921E}"/>
                </c:ext>
              </c:extLst>
            </c:dLbl>
            <c:dLbl>
              <c:idx val="2"/>
              <c:layout>
                <c:manualLayout>
                  <c:x val="0.27687888840283947"/>
                  <c:y val="-3.3168852683948105E-2"/>
                </c:manualLayout>
              </c:layout>
              <c:spPr/>
              <c:txPr>
                <a:bodyPr/>
                <a:lstStyle/>
                <a:p>
                  <a:pPr>
                    <a:defRPr lang="en-ID" sz="1000"/>
                  </a:pPr>
                  <a:endParaRPr lang="en-US"/>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FB5-4BD8-92C5-2419ED1A921E}"/>
                </c:ext>
              </c:extLst>
            </c:dLbl>
            <c:spPr>
              <a:noFill/>
              <a:ln>
                <a:noFill/>
              </a:ln>
              <a:effectLst/>
            </c:spPr>
            <c:txPr>
              <a:bodyPr/>
              <a:lstStyle/>
              <a:p>
                <a:pPr>
                  <a:defRPr lang="en-ID" sz="1000"/>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Sheet2!$C$9:$E$10</c:f>
              <c:multiLvlStrCache>
                <c:ptCount val="3"/>
                <c:lvl>
                  <c:pt idx="0">
                    <c:v>Aksesible</c:v>
                  </c:pt>
                  <c:pt idx="1">
                    <c:v>Kurang Aksesibel</c:v>
                  </c:pt>
                  <c:pt idx="2">
                    <c:v>Tidak Aksesibel</c:v>
                  </c:pt>
                </c:lvl>
                <c:lvl>
                  <c:pt idx="0">
                    <c:v>Fasilitas bangunan publik Adminduk</c:v>
                  </c:pt>
                </c:lvl>
              </c:multiLvlStrCache>
            </c:multiLvlStrRef>
          </c:cat>
          <c:val>
            <c:numRef>
              <c:f>Sheet2!$C$11:$E$11</c:f>
              <c:numCache>
                <c:formatCode>General</c:formatCode>
                <c:ptCount val="3"/>
                <c:pt idx="0">
                  <c:v>3</c:v>
                </c:pt>
                <c:pt idx="1">
                  <c:v>9</c:v>
                </c:pt>
                <c:pt idx="2">
                  <c:v>15</c:v>
                </c:pt>
              </c:numCache>
            </c:numRef>
          </c:val>
          <c:extLst>
            <c:ext xmlns:c16="http://schemas.microsoft.com/office/drawing/2014/chart" uri="{C3380CC4-5D6E-409C-BE32-E72D297353CC}">
              <c16:uniqueId val="{00000003-2FB5-4BD8-92C5-2419ED1A921E}"/>
            </c:ext>
          </c:extLst>
        </c:ser>
        <c:dLbls>
          <c:showLegendKey val="0"/>
          <c:showVal val="0"/>
          <c:showCatName val="1"/>
          <c:showSerName val="0"/>
          <c:showPercent val="1"/>
          <c:showBubbleSize val="0"/>
          <c:showLeaderLines val="0"/>
        </c:dLbls>
      </c:pie3DChart>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ID"/>
            </a:pPr>
            <a:r>
              <a:rPr lang="en-US"/>
              <a:t>Bangunan</a:t>
            </a:r>
            <a:r>
              <a:rPr lang="en-US" baseline="0"/>
              <a:t> Layanan Pendidikan</a:t>
            </a:r>
            <a:endParaRPr lang="en-US"/>
          </a:p>
        </c:rich>
      </c:tx>
      <c:overlay val="0"/>
    </c:title>
    <c:autoTitleDeleted val="0"/>
    <c:plotArea>
      <c:layout/>
      <c:pieChart>
        <c:varyColors val="1"/>
        <c:ser>
          <c:idx val="0"/>
          <c:order val="0"/>
          <c:dLbls>
            <c:spPr>
              <a:noFill/>
              <a:ln>
                <a:noFill/>
              </a:ln>
              <a:effectLst/>
            </c:spPr>
            <c:txPr>
              <a:bodyPr/>
              <a:lstStyle/>
              <a:p>
                <a:pPr>
                  <a:defRPr lang="en-ID" sz="1400"/>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Sheet2!$C$17:$E$18</c:f>
              <c:multiLvlStrCache>
                <c:ptCount val="3"/>
                <c:lvl>
                  <c:pt idx="0">
                    <c:v>Aksesible</c:v>
                  </c:pt>
                  <c:pt idx="1">
                    <c:v>Kurang Aksesibel</c:v>
                  </c:pt>
                  <c:pt idx="2">
                    <c:v>Tidak Aksesibel</c:v>
                  </c:pt>
                </c:lvl>
                <c:lvl>
                  <c:pt idx="0">
                    <c:v>Fasilitas bangunan publik</c:v>
                  </c:pt>
                </c:lvl>
              </c:multiLvlStrCache>
            </c:multiLvlStrRef>
          </c:cat>
          <c:val>
            <c:numRef>
              <c:f>Sheet2!$C$19:$E$19</c:f>
              <c:numCache>
                <c:formatCode>General</c:formatCode>
                <c:ptCount val="3"/>
                <c:pt idx="0">
                  <c:v>2</c:v>
                </c:pt>
                <c:pt idx="1">
                  <c:v>6</c:v>
                </c:pt>
                <c:pt idx="2">
                  <c:v>5</c:v>
                </c:pt>
              </c:numCache>
            </c:numRef>
          </c:val>
          <c:extLst>
            <c:ext xmlns:c16="http://schemas.microsoft.com/office/drawing/2014/chart" uri="{C3380CC4-5D6E-409C-BE32-E72D297353CC}">
              <c16:uniqueId val="{00000000-E44B-4CC6-BC41-50674958047C}"/>
            </c:ext>
          </c:extLst>
        </c:ser>
        <c:dLbls>
          <c:showLegendKey val="0"/>
          <c:showVal val="0"/>
          <c:showCatName val="1"/>
          <c:showSerName val="0"/>
          <c:showPercent val="1"/>
          <c:showBubbleSize val="0"/>
          <c:showLeaderLines val="0"/>
        </c:dLbls>
        <c:firstSliceAng val="0"/>
      </c:pie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25"/>
          <c:dLbls>
            <c:spPr>
              <a:noFill/>
              <a:ln>
                <a:noFill/>
              </a:ln>
              <a:effectLst/>
            </c:spPr>
            <c:txPr>
              <a:bodyPr/>
              <a:lstStyle/>
              <a:p>
                <a:pPr>
                  <a:defRPr lang="en-ID" sz="1200"/>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Sheet2!$C$13:$E$14</c:f>
              <c:multiLvlStrCache>
                <c:ptCount val="3"/>
                <c:lvl>
                  <c:pt idx="0">
                    <c:v>Aksesible</c:v>
                  </c:pt>
                  <c:pt idx="1">
                    <c:v>Kurang Aksesibel</c:v>
                  </c:pt>
                  <c:pt idx="2">
                    <c:v>Tidak Aksesibel</c:v>
                  </c:pt>
                </c:lvl>
                <c:lvl>
                  <c:pt idx="0">
                    <c:v>Fasilitas bangunan publik Kesehatan</c:v>
                  </c:pt>
                </c:lvl>
              </c:multiLvlStrCache>
            </c:multiLvlStrRef>
          </c:cat>
          <c:val>
            <c:numRef>
              <c:f>Sheet2!$C$15:$E$15</c:f>
              <c:numCache>
                <c:formatCode>General</c:formatCode>
                <c:ptCount val="3"/>
                <c:pt idx="0">
                  <c:v>3</c:v>
                </c:pt>
                <c:pt idx="1">
                  <c:v>9</c:v>
                </c:pt>
                <c:pt idx="2">
                  <c:v>1</c:v>
                </c:pt>
              </c:numCache>
            </c:numRef>
          </c:val>
          <c:extLst>
            <c:ext xmlns:c16="http://schemas.microsoft.com/office/drawing/2014/chart" uri="{C3380CC4-5D6E-409C-BE32-E72D297353CC}">
              <c16:uniqueId val="{00000000-D666-41C5-8CFC-81C3B5A999FA}"/>
            </c:ext>
          </c:extLst>
        </c:ser>
        <c:dLbls>
          <c:showLegendKey val="0"/>
          <c:showVal val="0"/>
          <c:showCatName val="1"/>
          <c:showSerName val="0"/>
          <c:showPercent val="1"/>
          <c:showBubbleSize val="0"/>
          <c:showLeaderLines val="0"/>
        </c:dLbls>
        <c:firstSliceAng val="0"/>
      </c:pieChart>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txPr>
              <a:bodyPr/>
              <a:lstStyle/>
              <a:p>
                <a:pPr>
                  <a:defRPr lang="en-ID" sz="1200"/>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Sheet2!$C$21:$E$22</c:f>
              <c:multiLvlStrCache>
                <c:ptCount val="3"/>
                <c:lvl>
                  <c:pt idx="0">
                    <c:v>Aksesible</c:v>
                  </c:pt>
                  <c:pt idx="1">
                    <c:v>Kurang Aksesibel</c:v>
                  </c:pt>
                  <c:pt idx="2">
                    <c:v>Tidak Aksesibel</c:v>
                  </c:pt>
                </c:lvl>
                <c:lvl>
                  <c:pt idx="0">
                    <c:v>Fasilitas bangunan publik</c:v>
                  </c:pt>
                </c:lvl>
              </c:multiLvlStrCache>
            </c:multiLvlStrRef>
          </c:cat>
          <c:val>
            <c:numRef>
              <c:f>Sheet2!$C$23:$E$23</c:f>
              <c:numCache>
                <c:formatCode>General</c:formatCode>
                <c:ptCount val="3"/>
                <c:pt idx="0">
                  <c:v>0</c:v>
                </c:pt>
                <c:pt idx="1">
                  <c:v>12</c:v>
                </c:pt>
                <c:pt idx="2">
                  <c:v>12</c:v>
                </c:pt>
              </c:numCache>
            </c:numRef>
          </c:val>
          <c:extLst>
            <c:ext xmlns:c16="http://schemas.microsoft.com/office/drawing/2014/chart" uri="{C3380CC4-5D6E-409C-BE32-E72D297353CC}">
              <c16:uniqueId val="{00000000-21FF-4749-ADBA-E98CE8946C5C}"/>
            </c:ext>
          </c:extLst>
        </c:ser>
        <c:dLbls>
          <c:showLegendKey val="0"/>
          <c:showVal val="0"/>
          <c:showCatName val="1"/>
          <c:showSerName val="0"/>
          <c:showPercent val="1"/>
          <c:showBubbleSize val="0"/>
          <c:showLeaderLines val="0"/>
        </c:dLbls>
        <c:firstSliceAng val="0"/>
      </c:pieChart>
    </c:plotArea>
    <c:plotVisOnly val="1"/>
    <c:dispBlanksAs val="zero"/>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15</TotalTime>
  <Pages>17</Pages>
  <Words>3725</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3</cp:revision>
  <dcterms:created xsi:type="dcterms:W3CDTF">2018-03-08T04:10:00Z</dcterms:created>
  <dcterms:modified xsi:type="dcterms:W3CDTF">2020-02-26T00:53:00Z</dcterms:modified>
</cp:coreProperties>
</file>